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BE965" w14:textId="77777777" w:rsidR="00747DC2" w:rsidRDefault="00B10759">
      <w:pPr>
        <w:ind w:right="-336"/>
        <w:jc w:val="center"/>
        <w:rPr>
          <w:rFonts w:ascii="Arial" w:eastAsia="Arial" w:hAnsi="Arial" w:cs="Arial"/>
          <w:b/>
          <w:sz w:val="22"/>
          <w:szCs w:val="22"/>
        </w:rPr>
      </w:pPr>
      <w:r>
        <w:rPr>
          <w:rFonts w:ascii="Arial" w:eastAsia="Arial" w:hAnsi="Arial" w:cs="Arial"/>
          <w:b/>
          <w:sz w:val="22"/>
          <w:szCs w:val="22"/>
        </w:rPr>
        <w:t>INSTRUMENTO PARA LA DETERMINACIÓN DEL PRESUPUESTO REFERENCIAL ANÁLISIS DE PRECIOS UNITARIOS - APU</w:t>
      </w:r>
    </w:p>
    <w:p w14:paraId="1130AE03" w14:textId="77777777" w:rsidR="00747DC2" w:rsidRDefault="00747DC2">
      <w:pPr>
        <w:ind w:right="-336"/>
        <w:jc w:val="both"/>
        <w:rPr>
          <w:rFonts w:ascii="Arial" w:eastAsia="Arial" w:hAnsi="Arial" w:cs="Arial"/>
          <w:color w:val="000000"/>
          <w:sz w:val="22"/>
          <w:szCs w:val="22"/>
        </w:rPr>
      </w:pPr>
      <w:bookmarkStart w:id="0" w:name="_heading=h.1axa888bhbgz" w:colFirst="0" w:colLast="0"/>
      <w:bookmarkEnd w:id="0"/>
    </w:p>
    <w:tbl>
      <w:tblPr>
        <w:tblStyle w:val="a"/>
        <w:tblW w:w="8789" w:type="dxa"/>
        <w:tblInd w:w="-5" w:type="dxa"/>
        <w:tblLayout w:type="fixed"/>
        <w:tblLook w:val="0400" w:firstRow="0" w:lastRow="0" w:firstColumn="0" w:lastColumn="0" w:noHBand="0" w:noVBand="1"/>
      </w:tblPr>
      <w:tblGrid>
        <w:gridCol w:w="3354"/>
        <w:gridCol w:w="5435"/>
      </w:tblGrid>
      <w:tr w:rsidR="00747DC2" w14:paraId="1DA85CA3" w14:textId="77777777">
        <w:trPr>
          <w:trHeight w:val="222"/>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14:paraId="139066E9"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Entidad Contratante:</w:t>
            </w:r>
          </w:p>
        </w:tc>
        <w:tc>
          <w:tcPr>
            <w:tcW w:w="5435" w:type="dxa"/>
            <w:tcBorders>
              <w:top w:val="single" w:sz="4" w:space="0" w:color="000000"/>
              <w:left w:val="single" w:sz="4" w:space="0" w:color="000000"/>
              <w:bottom w:val="single" w:sz="4" w:space="0" w:color="000000"/>
              <w:right w:val="single" w:sz="4" w:space="0" w:color="000000"/>
            </w:tcBorders>
          </w:tcPr>
          <w:p w14:paraId="25C8A681" w14:textId="77777777" w:rsidR="00747DC2" w:rsidRDefault="00B10759">
            <w:pPr>
              <w:ind w:right="-336"/>
              <w:jc w:val="both"/>
              <w:rPr>
                <w:rFonts w:ascii="Arial" w:eastAsia="Arial" w:hAnsi="Arial" w:cs="Arial"/>
                <w:color w:val="000000"/>
                <w:sz w:val="22"/>
                <w:szCs w:val="22"/>
              </w:rPr>
            </w:pPr>
            <w:r>
              <w:rPr>
                <w:rFonts w:ascii="Arial" w:eastAsia="Arial" w:hAnsi="Arial" w:cs="Arial"/>
                <w:color w:val="000000"/>
                <w:sz w:val="22"/>
                <w:szCs w:val="22"/>
              </w:rPr>
              <w:t>Escuela Superior Politécnica del Litoral</w:t>
            </w:r>
          </w:p>
        </w:tc>
      </w:tr>
      <w:tr w:rsidR="00747DC2" w14:paraId="40AA3455" w14:textId="77777777">
        <w:trPr>
          <w:trHeight w:val="66"/>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14:paraId="5EF68E6A"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Área Requirente:</w:t>
            </w:r>
          </w:p>
        </w:tc>
        <w:tc>
          <w:tcPr>
            <w:tcW w:w="5435" w:type="dxa"/>
            <w:tcBorders>
              <w:top w:val="single" w:sz="4" w:space="0" w:color="000000"/>
              <w:left w:val="single" w:sz="4" w:space="0" w:color="000000"/>
              <w:bottom w:val="single" w:sz="4" w:space="0" w:color="000000"/>
              <w:right w:val="single" w:sz="4" w:space="0" w:color="000000"/>
            </w:tcBorders>
          </w:tcPr>
          <w:p w14:paraId="33C25100" w14:textId="77777777" w:rsidR="00747DC2" w:rsidRDefault="00B10759">
            <w:pPr>
              <w:ind w:right="-336"/>
              <w:jc w:val="both"/>
              <w:rPr>
                <w:rFonts w:ascii="Arial" w:eastAsia="Arial" w:hAnsi="Arial" w:cs="Arial"/>
                <w:sz w:val="22"/>
                <w:szCs w:val="22"/>
                <w:highlight w:val="green"/>
              </w:rPr>
            </w:pPr>
            <w:r>
              <w:rPr>
                <w:rFonts w:ascii="Arial" w:eastAsia="Arial" w:hAnsi="Arial" w:cs="Arial"/>
                <w:sz w:val="22"/>
                <w:szCs w:val="22"/>
                <w:highlight w:val="green"/>
              </w:rPr>
              <w:t>(a definir por el requirente)</w:t>
            </w:r>
          </w:p>
        </w:tc>
      </w:tr>
      <w:tr w:rsidR="00747DC2" w14:paraId="696C33B7" w14:textId="77777777">
        <w:trPr>
          <w:trHeight w:val="270"/>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14:paraId="5CA677B8"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Objeto Contractual:</w:t>
            </w:r>
          </w:p>
        </w:tc>
        <w:tc>
          <w:tcPr>
            <w:tcW w:w="5435" w:type="dxa"/>
            <w:tcBorders>
              <w:top w:val="single" w:sz="4" w:space="0" w:color="000000"/>
              <w:left w:val="single" w:sz="4" w:space="0" w:color="000000"/>
              <w:bottom w:val="single" w:sz="4" w:space="0" w:color="000000"/>
              <w:right w:val="single" w:sz="4" w:space="0" w:color="000000"/>
            </w:tcBorders>
          </w:tcPr>
          <w:p w14:paraId="794BBBAF" w14:textId="77777777" w:rsidR="00747DC2" w:rsidRDefault="00B10759">
            <w:pPr>
              <w:ind w:right="-336"/>
              <w:jc w:val="both"/>
              <w:rPr>
                <w:rFonts w:ascii="Arial" w:eastAsia="Arial" w:hAnsi="Arial" w:cs="Arial"/>
                <w:color w:val="000000"/>
                <w:sz w:val="22"/>
                <w:szCs w:val="22"/>
                <w:highlight w:val="green"/>
              </w:rPr>
            </w:pPr>
            <w:r>
              <w:rPr>
                <w:rFonts w:ascii="Arial" w:eastAsia="Arial" w:hAnsi="Arial" w:cs="Arial"/>
                <w:sz w:val="22"/>
                <w:szCs w:val="22"/>
                <w:highlight w:val="green"/>
              </w:rPr>
              <w:t>(a definir por el requirente)</w:t>
            </w:r>
          </w:p>
        </w:tc>
      </w:tr>
      <w:tr w:rsidR="00747DC2" w14:paraId="24F6A6FC" w14:textId="77777777">
        <w:trPr>
          <w:trHeight w:val="222"/>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14:paraId="7708D928" w14:textId="77777777" w:rsidR="00747DC2" w:rsidRDefault="00B10759">
            <w:pPr>
              <w:ind w:right="131"/>
              <w:jc w:val="both"/>
              <w:rPr>
                <w:rFonts w:ascii="Arial" w:eastAsia="Arial" w:hAnsi="Arial" w:cs="Arial"/>
                <w:b/>
                <w:color w:val="000000"/>
                <w:sz w:val="22"/>
                <w:szCs w:val="22"/>
              </w:rPr>
            </w:pPr>
            <w:r>
              <w:rPr>
                <w:rFonts w:ascii="Arial" w:eastAsia="Arial" w:hAnsi="Arial" w:cs="Arial"/>
                <w:b/>
                <w:color w:val="000000"/>
                <w:sz w:val="22"/>
                <w:szCs w:val="22"/>
              </w:rPr>
              <w:t>Fecha de Elaboración del Estudio:</w:t>
            </w:r>
          </w:p>
        </w:tc>
        <w:tc>
          <w:tcPr>
            <w:tcW w:w="5435" w:type="dxa"/>
            <w:tcBorders>
              <w:top w:val="single" w:sz="4" w:space="0" w:color="000000"/>
              <w:left w:val="single" w:sz="4" w:space="0" w:color="000000"/>
              <w:bottom w:val="single" w:sz="4" w:space="0" w:color="000000"/>
              <w:right w:val="single" w:sz="4" w:space="0" w:color="000000"/>
            </w:tcBorders>
          </w:tcPr>
          <w:p w14:paraId="297FC007" w14:textId="77777777" w:rsidR="00747DC2" w:rsidRDefault="00B10759">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Día – mes – año (de elaboración)</w:t>
            </w:r>
          </w:p>
        </w:tc>
      </w:tr>
      <w:tr w:rsidR="00747DC2" w14:paraId="16238D24" w14:textId="77777777">
        <w:trPr>
          <w:trHeight w:val="222"/>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14:paraId="2570CE3E"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Lugar (Provincia/Cantón):</w:t>
            </w:r>
          </w:p>
        </w:tc>
        <w:tc>
          <w:tcPr>
            <w:tcW w:w="5435" w:type="dxa"/>
            <w:tcBorders>
              <w:top w:val="single" w:sz="4" w:space="0" w:color="000000"/>
              <w:left w:val="single" w:sz="4" w:space="0" w:color="000000"/>
              <w:bottom w:val="single" w:sz="4" w:space="0" w:color="000000"/>
              <w:right w:val="single" w:sz="4" w:space="0" w:color="000000"/>
            </w:tcBorders>
          </w:tcPr>
          <w:p w14:paraId="73A4D8F1" w14:textId="77777777" w:rsidR="00747DC2" w:rsidRDefault="00B10759">
            <w:pPr>
              <w:ind w:right="-336"/>
              <w:jc w:val="both"/>
              <w:rPr>
                <w:rFonts w:ascii="Arial" w:eastAsia="Arial" w:hAnsi="Arial" w:cs="Arial"/>
                <w:color w:val="000000"/>
                <w:sz w:val="22"/>
                <w:szCs w:val="22"/>
                <w:highlight w:val="green"/>
              </w:rPr>
            </w:pPr>
            <w:r>
              <w:rPr>
                <w:rFonts w:ascii="Arial" w:eastAsia="Arial" w:hAnsi="Arial" w:cs="Arial"/>
                <w:sz w:val="22"/>
                <w:szCs w:val="22"/>
                <w:highlight w:val="green"/>
              </w:rPr>
              <w:t>(a definir por el requirente)</w:t>
            </w:r>
          </w:p>
        </w:tc>
      </w:tr>
      <w:tr w:rsidR="00747DC2" w14:paraId="10A8E934" w14:textId="77777777">
        <w:trPr>
          <w:trHeight w:val="281"/>
        </w:trPr>
        <w:tc>
          <w:tcPr>
            <w:tcW w:w="3354" w:type="dxa"/>
            <w:tcBorders>
              <w:top w:val="single" w:sz="4" w:space="0" w:color="000000"/>
              <w:left w:val="single" w:sz="4" w:space="0" w:color="000000"/>
              <w:bottom w:val="single" w:sz="4" w:space="0" w:color="000000"/>
              <w:right w:val="single" w:sz="4" w:space="0" w:color="000000"/>
            </w:tcBorders>
            <w:shd w:val="clear" w:color="auto" w:fill="FFFFFF"/>
          </w:tcPr>
          <w:p w14:paraId="6CEA4DA8"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CPC Nivel 9</w:t>
            </w:r>
          </w:p>
        </w:tc>
        <w:tc>
          <w:tcPr>
            <w:tcW w:w="5435" w:type="dxa"/>
            <w:tcBorders>
              <w:top w:val="single" w:sz="4" w:space="0" w:color="000000"/>
              <w:left w:val="single" w:sz="4" w:space="0" w:color="000000"/>
              <w:bottom w:val="single" w:sz="4" w:space="0" w:color="000000"/>
              <w:right w:val="single" w:sz="4" w:space="0" w:color="000000"/>
            </w:tcBorders>
          </w:tcPr>
          <w:p w14:paraId="73B20CFB" w14:textId="77777777" w:rsidR="00747DC2" w:rsidRDefault="00B10759">
            <w:pPr>
              <w:ind w:right="-336"/>
              <w:jc w:val="both"/>
              <w:rPr>
                <w:rFonts w:ascii="Arial" w:eastAsia="Arial" w:hAnsi="Arial" w:cs="Arial"/>
                <w:color w:val="000000"/>
                <w:sz w:val="22"/>
                <w:szCs w:val="22"/>
                <w:highlight w:val="green"/>
              </w:rPr>
            </w:pPr>
            <w:r>
              <w:rPr>
                <w:rFonts w:ascii="Arial" w:eastAsia="Arial" w:hAnsi="Arial" w:cs="Arial"/>
                <w:sz w:val="22"/>
                <w:szCs w:val="22"/>
                <w:highlight w:val="green"/>
              </w:rPr>
              <w:t>(a definir por el requirente)</w:t>
            </w:r>
          </w:p>
        </w:tc>
      </w:tr>
    </w:tbl>
    <w:p w14:paraId="3B0738A6" w14:textId="77777777" w:rsidR="00747DC2" w:rsidRDefault="00747DC2">
      <w:pPr>
        <w:ind w:right="-336"/>
        <w:jc w:val="both"/>
        <w:rPr>
          <w:rFonts w:ascii="Arial" w:eastAsia="Arial" w:hAnsi="Arial" w:cs="Arial"/>
          <w:b/>
          <w:color w:val="000000"/>
          <w:sz w:val="22"/>
          <w:szCs w:val="22"/>
        </w:rPr>
      </w:pPr>
    </w:p>
    <w:p w14:paraId="7A470B75"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1.- Antecedentes</w:t>
      </w:r>
    </w:p>
    <w:p w14:paraId="128F80AB" w14:textId="77777777" w:rsidR="00747DC2" w:rsidRDefault="00747DC2">
      <w:pPr>
        <w:ind w:right="-336"/>
        <w:jc w:val="both"/>
        <w:rPr>
          <w:rFonts w:ascii="Arial" w:eastAsia="Arial" w:hAnsi="Arial" w:cs="Arial"/>
          <w:b/>
          <w:color w:val="000000"/>
          <w:sz w:val="22"/>
          <w:szCs w:val="22"/>
        </w:rPr>
      </w:pPr>
    </w:p>
    <w:p w14:paraId="74DBC20D" w14:textId="77777777" w:rsidR="002F5CB9" w:rsidRDefault="002F5CB9" w:rsidP="002F5CB9">
      <w:pPr>
        <w:pStyle w:val="Prrafodelista"/>
        <w:numPr>
          <w:ilvl w:val="1"/>
          <w:numId w:val="3"/>
        </w:numPr>
        <w:ind w:left="0" w:right="-336" w:firstLine="0"/>
        <w:jc w:val="both"/>
        <w:rPr>
          <w:rFonts w:ascii="Arial" w:hAnsi="Arial" w:cs="Arial"/>
          <w:sz w:val="22"/>
          <w:szCs w:val="22"/>
        </w:rPr>
      </w:pPr>
      <w:r w:rsidRPr="00430FC4">
        <w:rPr>
          <w:rFonts w:ascii="Arial" w:hAnsi="Arial" w:cs="Arial"/>
          <w:sz w:val="22"/>
          <w:szCs w:val="22"/>
        </w:rPr>
        <w:t>El Consejo Polit</w:t>
      </w:r>
      <w:r w:rsidRPr="00430FC4">
        <w:rPr>
          <w:rFonts w:ascii="Arial" w:hAnsi="Arial" w:cs="Arial" w:hint="eastAsia"/>
          <w:sz w:val="22"/>
          <w:szCs w:val="22"/>
        </w:rPr>
        <w:t>é</w:t>
      </w:r>
      <w:r w:rsidRPr="00430FC4">
        <w:rPr>
          <w:rFonts w:ascii="Arial" w:hAnsi="Arial" w:cs="Arial"/>
          <w:sz w:val="22"/>
          <w:szCs w:val="22"/>
        </w:rPr>
        <w:t>cnico, mediante Resoluci</w:t>
      </w:r>
      <w:r w:rsidRPr="00430FC4">
        <w:rPr>
          <w:rFonts w:ascii="Arial" w:hAnsi="Arial" w:cs="Arial" w:hint="eastAsia"/>
          <w:sz w:val="22"/>
          <w:szCs w:val="22"/>
        </w:rPr>
        <w:t>ó</w:t>
      </w:r>
      <w:r w:rsidRPr="00430FC4">
        <w:rPr>
          <w:rFonts w:ascii="Arial" w:hAnsi="Arial" w:cs="Arial"/>
          <w:sz w:val="22"/>
          <w:szCs w:val="22"/>
        </w:rPr>
        <w:t>n Nro. 25-08-318, en sesi</w:t>
      </w:r>
      <w:r w:rsidRPr="00430FC4">
        <w:rPr>
          <w:rFonts w:ascii="Arial" w:hAnsi="Arial" w:cs="Arial" w:hint="eastAsia"/>
          <w:sz w:val="22"/>
          <w:szCs w:val="22"/>
        </w:rPr>
        <w:t>ó</w:t>
      </w:r>
      <w:r w:rsidRPr="00430FC4">
        <w:rPr>
          <w:rFonts w:ascii="Arial" w:hAnsi="Arial" w:cs="Arial"/>
          <w:sz w:val="22"/>
          <w:szCs w:val="22"/>
        </w:rPr>
        <w:t>n del 28 de agosto de 2025 y reformado mediante Resoluci</w:t>
      </w:r>
      <w:r w:rsidRPr="00430FC4">
        <w:rPr>
          <w:rFonts w:ascii="Arial" w:hAnsi="Arial" w:cs="Arial" w:hint="eastAsia"/>
          <w:sz w:val="22"/>
          <w:szCs w:val="22"/>
        </w:rPr>
        <w:t>ó</w:t>
      </w:r>
      <w:r w:rsidRPr="00430FC4">
        <w:rPr>
          <w:rFonts w:ascii="Arial" w:hAnsi="Arial" w:cs="Arial"/>
          <w:sz w:val="22"/>
          <w:szCs w:val="22"/>
        </w:rPr>
        <w:t>n Nro. 25-11-440, en sesi</w:t>
      </w:r>
      <w:r w:rsidRPr="00430FC4">
        <w:rPr>
          <w:rFonts w:ascii="Arial" w:hAnsi="Arial" w:cs="Arial" w:hint="eastAsia"/>
          <w:sz w:val="22"/>
          <w:szCs w:val="22"/>
        </w:rPr>
        <w:t>ó</w:t>
      </w:r>
      <w:r w:rsidRPr="00430FC4">
        <w:rPr>
          <w:rFonts w:ascii="Arial" w:hAnsi="Arial" w:cs="Arial"/>
          <w:sz w:val="22"/>
          <w:szCs w:val="22"/>
        </w:rPr>
        <w:t>n del 13 de noviembre de 2025 emiti</w:t>
      </w:r>
      <w:r w:rsidRPr="00430FC4">
        <w:rPr>
          <w:rFonts w:ascii="Arial" w:hAnsi="Arial" w:cs="Arial" w:hint="eastAsia"/>
          <w:sz w:val="22"/>
          <w:szCs w:val="22"/>
        </w:rPr>
        <w:t>ó</w:t>
      </w:r>
      <w:r w:rsidRPr="00430FC4">
        <w:rPr>
          <w:rFonts w:ascii="Arial" w:hAnsi="Arial" w:cs="Arial"/>
          <w:sz w:val="22"/>
          <w:szCs w:val="22"/>
        </w:rPr>
        <w:t xml:space="preserve"> el REGLAMENTO DEL R</w:t>
      </w:r>
      <w:r w:rsidRPr="00430FC4">
        <w:rPr>
          <w:rFonts w:ascii="Arial" w:hAnsi="Arial" w:cs="Arial" w:hint="eastAsia"/>
          <w:sz w:val="22"/>
          <w:szCs w:val="22"/>
        </w:rPr>
        <w:t>É</w:t>
      </w:r>
      <w:r w:rsidRPr="00430FC4">
        <w:rPr>
          <w:rFonts w:ascii="Arial" w:hAnsi="Arial" w:cs="Arial"/>
          <w:sz w:val="22"/>
          <w:szCs w:val="22"/>
        </w:rPr>
        <w:t>GIMEN ESPECIAL DE CONTRATACI</w:t>
      </w:r>
      <w:r w:rsidRPr="00430FC4">
        <w:rPr>
          <w:rFonts w:ascii="Arial" w:hAnsi="Arial" w:cs="Arial" w:hint="eastAsia"/>
          <w:sz w:val="22"/>
          <w:szCs w:val="22"/>
        </w:rPr>
        <w:t>Ó</w:t>
      </w:r>
      <w:r w:rsidRPr="00430FC4">
        <w:rPr>
          <w:rFonts w:ascii="Arial" w:hAnsi="Arial" w:cs="Arial"/>
          <w:sz w:val="22"/>
          <w:szCs w:val="22"/>
        </w:rPr>
        <w:t>N DIRECTA PARA LA ADQUISICI</w:t>
      </w:r>
      <w:r w:rsidRPr="00430FC4">
        <w:rPr>
          <w:rFonts w:ascii="Arial" w:hAnsi="Arial" w:cs="Arial" w:hint="eastAsia"/>
          <w:sz w:val="22"/>
          <w:szCs w:val="22"/>
        </w:rPr>
        <w:t>Ó</w:t>
      </w:r>
      <w:r w:rsidRPr="00430FC4">
        <w:rPr>
          <w:rFonts w:ascii="Arial" w:hAnsi="Arial" w:cs="Arial"/>
          <w:sz w:val="22"/>
          <w:szCs w:val="22"/>
        </w:rPr>
        <w:t>N DE BIENES Y/O SERVICIOS PARA LA INVESTIGACI</w:t>
      </w:r>
      <w:r w:rsidRPr="00430FC4">
        <w:rPr>
          <w:rFonts w:ascii="Arial" w:hAnsi="Arial" w:cs="Arial" w:hint="eastAsia"/>
          <w:sz w:val="22"/>
          <w:szCs w:val="22"/>
        </w:rPr>
        <w:t>Ó</w:t>
      </w:r>
      <w:r w:rsidRPr="00430FC4">
        <w:rPr>
          <w:rFonts w:ascii="Arial" w:hAnsi="Arial" w:cs="Arial"/>
          <w:sz w:val="22"/>
          <w:szCs w:val="22"/>
        </w:rPr>
        <w:t>N CIENT</w:t>
      </w:r>
      <w:r w:rsidRPr="00430FC4">
        <w:rPr>
          <w:rFonts w:ascii="Arial" w:hAnsi="Arial" w:cs="Arial" w:hint="eastAsia"/>
          <w:sz w:val="22"/>
          <w:szCs w:val="22"/>
        </w:rPr>
        <w:t>Í</w:t>
      </w:r>
      <w:r w:rsidRPr="00430FC4">
        <w:rPr>
          <w:rFonts w:ascii="Arial" w:hAnsi="Arial" w:cs="Arial"/>
          <w:sz w:val="22"/>
          <w:szCs w:val="22"/>
        </w:rPr>
        <w:t>FICA RESPONSABLE.</w:t>
      </w:r>
    </w:p>
    <w:p w14:paraId="2DB074B8" w14:textId="77777777" w:rsidR="002F5CB9" w:rsidRDefault="002F5CB9" w:rsidP="002F5CB9">
      <w:pPr>
        <w:pStyle w:val="Prrafodelista"/>
        <w:ind w:left="0" w:right="-336"/>
        <w:jc w:val="both"/>
        <w:rPr>
          <w:rFonts w:ascii="Arial" w:hAnsi="Arial" w:cs="Arial"/>
          <w:sz w:val="22"/>
          <w:szCs w:val="22"/>
        </w:rPr>
      </w:pPr>
    </w:p>
    <w:p w14:paraId="657A8464" w14:textId="77777777" w:rsidR="002F5CB9" w:rsidRDefault="002F5CB9" w:rsidP="002F5CB9">
      <w:pPr>
        <w:pStyle w:val="Prrafodelista"/>
        <w:numPr>
          <w:ilvl w:val="1"/>
          <w:numId w:val="3"/>
        </w:numPr>
        <w:ind w:left="0" w:right="-336" w:firstLine="0"/>
        <w:jc w:val="both"/>
        <w:rPr>
          <w:rFonts w:ascii="Arial" w:hAnsi="Arial" w:cs="Arial"/>
          <w:sz w:val="22"/>
          <w:szCs w:val="22"/>
        </w:rPr>
      </w:pPr>
      <w:r w:rsidRPr="00430FC4">
        <w:rPr>
          <w:rFonts w:ascii="Arial" w:hAnsi="Arial" w:cs="Arial"/>
          <w:sz w:val="22"/>
          <w:szCs w:val="22"/>
        </w:rPr>
        <w:t xml:space="preserve">Mediante memorando ESPOL-VIDI-2025-0563-M del 21 de noviembre de 2025, el Vicerrectorado de </w:t>
      </w:r>
      <w:proofErr w:type="spellStart"/>
      <w:r w:rsidRPr="00430FC4">
        <w:rPr>
          <w:rFonts w:ascii="Arial" w:hAnsi="Arial" w:cs="Arial"/>
          <w:sz w:val="22"/>
          <w:szCs w:val="22"/>
        </w:rPr>
        <w:t>I+D+i</w:t>
      </w:r>
      <w:proofErr w:type="spellEnd"/>
      <w:r w:rsidRPr="00430FC4">
        <w:rPr>
          <w:rFonts w:ascii="Arial" w:hAnsi="Arial" w:cs="Arial"/>
          <w:sz w:val="22"/>
          <w:szCs w:val="22"/>
        </w:rPr>
        <w:t xml:space="preserve"> present</w:t>
      </w:r>
      <w:r w:rsidRPr="00430FC4">
        <w:rPr>
          <w:rFonts w:ascii="Arial" w:hAnsi="Arial" w:cs="Arial" w:hint="eastAsia"/>
          <w:sz w:val="22"/>
          <w:szCs w:val="22"/>
        </w:rPr>
        <w:t>ó</w:t>
      </w:r>
      <w:r w:rsidRPr="00430FC4">
        <w:rPr>
          <w:rFonts w:ascii="Arial" w:hAnsi="Arial" w:cs="Arial"/>
          <w:sz w:val="22"/>
          <w:szCs w:val="22"/>
        </w:rPr>
        <w:t xml:space="preserve"> ante el rectorado el Informe T</w:t>
      </w:r>
      <w:r w:rsidRPr="00430FC4">
        <w:rPr>
          <w:rFonts w:ascii="Arial" w:hAnsi="Arial" w:cs="Arial" w:hint="eastAsia"/>
          <w:sz w:val="22"/>
          <w:szCs w:val="22"/>
        </w:rPr>
        <w:t>é</w:t>
      </w:r>
      <w:r w:rsidRPr="00430FC4">
        <w:rPr>
          <w:rFonts w:ascii="Arial" w:hAnsi="Arial" w:cs="Arial"/>
          <w:sz w:val="22"/>
          <w:szCs w:val="22"/>
        </w:rPr>
        <w:t>cnico que contiene el detalle de los bienes y servicios susceptibles de contrataci</w:t>
      </w:r>
      <w:r w:rsidRPr="00430FC4">
        <w:rPr>
          <w:rFonts w:ascii="Arial" w:hAnsi="Arial" w:cs="Arial" w:hint="eastAsia"/>
          <w:sz w:val="22"/>
          <w:szCs w:val="22"/>
        </w:rPr>
        <w:t>ó</w:t>
      </w:r>
      <w:r w:rsidRPr="00430FC4">
        <w:rPr>
          <w:rFonts w:ascii="Arial" w:hAnsi="Arial" w:cs="Arial"/>
          <w:sz w:val="22"/>
          <w:szCs w:val="22"/>
        </w:rPr>
        <w:t>n bajo el R</w:t>
      </w:r>
      <w:r w:rsidRPr="00430FC4">
        <w:rPr>
          <w:rFonts w:ascii="Arial" w:hAnsi="Arial" w:cs="Arial" w:hint="eastAsia"/>
          <w:sz w:val="22"/>
          <w:szCs w:val="22"/>
        </w:rPr>
        <w:t>é</w:t>
      </w:r>
      <w:r w:rsidRPr="00430FC4">
        <w:rPr>
          <w:rFonts w:ascii="Arial" w:hAnsi="Arial" w:cs="Arial"/>
          <w:sz w:val="22"/>
          <w:szCs w:val="22"/>
        </w:rPr>
        <w:t>gimen especial de contrataci</w:t>
      </w:r>
      <w:r w:rsidRPr="00430FC4">
        <w:rPr>
          <w:rFonts w:ascii="Arial" w:hAnsi="Arial" w:cs="Arial" w:hint="eastAsia"/>
          <w:sz w:val="22"/>
          <w:szCs w:val="22"/>
        </w:rPr>
        <w:t>ó</w:t>
      </w:r>
      <w:r w:rsidRPr="00430FC4">
        <w:rPr>
          <w:rFonts w:ascii="Arial" w:hAnsi="Arial" w:cs="Arial"/>
          <w:sz w:val="22"/>
          <w:szCs w:val="22"/>
        </w:rPr>
        <w:t>n directa para la adquisici</w:t>
      </w:r>
      <w:r w:rsidRPr="00430FC4">
        <w:rPr>
          <w:rFonts w:ascii="Arial" w:hAnsi="Arial" w:cs="Arial" w:hint="eastAsia"/>
          <w:sz w:val="22"/>
          <w:szCs w:val="22"/>
        </w:rPr>
        <w:t>ó</w:t>
      </w:r>
      <w:r w:rsidRPr="00430FC4">
        <w:rPr>
          <w:rFonts w:ascii="Arial" w:hAnsi="Arial" w:cs="Arial"/>
          <w:sz w:val="22"/>
          <w:szCs w:val="22"/>
        </w:rPr>
        <w:t>n de bienes y/o servicios para la investigaci</w:t>
      </w:r>
      <w:r w:rsidRPr="00430FC4">
        <w:rPr>
          <w:rFonts w:ascii="Arial" w:hAnsi="Arial" w:cs="Arial" w:hint="eastAsia"/>
          <w:sz w:val="22"/>
          <w:szCs w:val="22"/>
        </w:rPr>
        <w:t>ó</w:t>
      </w:r>
      <w:r w:rsidRPr="00430FC4">
        <w:rPr>
          <w:rFonts w:ascii="Arial" w:hAnsi="Arial" w:cs="Arial"/>
          <w:sz w:val="22"/>
          <w:szCs w:val="22"/>
        </w:rPr>
        <w:t>n cient</w:t>
      </w:r>
      <w:r w:rsidRPr="00430FC4">
        <w:rPr>
          <w:rFonts w:ascii="Arial" w:hAnsi="Arial" w:cs="Arial" w:hint="eastAsia"/>
          <w:sz w:val="22"/>
          <w:szCs w:val="22"/>
        </w:rPr>
        <w:t>í</w:t>
      </w:r>
      <w:r w:rsidRPr="00430FC4">
        <w:rPr>
          <w:rFonts w:ascii="Arial" w:hAnsi="Arial" w:cs="Arial"/>
          <w:sz w:val="22"/>
          <w:szCs w:val="22"/>
        </w:rPr>
        <w:t>fica responsable.</w:t>
      </w:r>
    </w:p>
    <w:p w14:paraId="2835F075" w14:textId="77777777" w:rsidR="002F5CB9" w:rsidRPr="00430FC4" w:rsidRDefault="002F5CB9" w:rsidP="002F5CB9">
      <w:pPr>
        <w:ind w:right="-336"/>
        <w:jc w:val="both"/>
        <w:rPr>
          <w:rFonts w:ascii="Arial" w:hAnsi="Arial" w:cs="Arial"/>
          <w:sz w:val="22"/>
          <w:szCs w:val="22"/>
        </w:rPr>
      </w:pPr>
    </w:p>
    <w:p w14:paraId="38568335" w14:textId="77777777" w:rsidR="002F5CB9" w:rsidRDefault="002F5CB9" w:rsidP="002F5CB9">
      <w:pPr>
        <w:pStyle w:val="Prrafodelista"/>
        <w:numPr>
          <w:ilvl w:val="1"/>
          <w:numId w:val="3"/>
        </w:numPr>
        <w:ind w:left="0" w:right="-336" w:firstLine="0"/>
        <w:jc w:val="both"/>
        <w:rPr>
          <w:rFonts w:ascii="Arial" w:hAnsi="Arial" w:cs="Arial"/>
          <w:sz w:val="22"/>
          <w:szCs w:val="22"/>
        </w:rPr>
      </w:pPr>
      <w:r w:rsidRPr="00430FC4">
        <w:rPr>
          <w:rFonts w:ascii="Arial" w:hAnsi="Arial" w:cs="Arial"/>
          <w:sz w:val="22"/>
          <w:szCs w:val="22"/>
        </w:rPr>
        <w:t>Mediante Resoluci</w:t>
      </w:r>
      <w:r w:rsidRPr="00430FC4">
        <w:rPr>
          <w:rFonts w:ascii="Arial" w:hAnsi="Arial" w:cs="Arial" w:hint="eastAsia"/>
          <w:sz w:val="22"/>
          <w:szCs w:val="22"/>
        </w:rPr>
        <w:t>ó</w:t>
      </w:r>
      <w:r w:rsidRPr="00430FC4">
        <w:rPr>
          <w:rFonts w:ascii="Arial" w:hAnsi="Arial" w:cs="Arial"/>
          <w:sz w:val="22"/>
          <w:szCs w:val="22"/>
        </w:rPr>
        <w:t>n Nro. 059-2025 del 29 de diciembre de 2025, Cecilia A. Paredes V. PhD. Rectora de ESPOL, autoriz</w:t>
      </w:r>
      <w:r w:rsidRPr="00430FC4">
        <w:rPr>
          <w:rFonts w:ascii="Arial" w:hAnsi="Arial" w:cs="Arial" w:hint="eastAsia"/>
          <w:sz w:val="22"/>
          <w:szCs w:val="22"/>
        </w:rPr>
        <w:t>ó</w:t>
      </w:r>
      <w:r w:rsidRPr="00430FC4">
        <w:rPr>
          <w:rFonts w:ascii="Arial" w:hAnsi="Arial" w:cs="Arial"/>
          <w:sz w:val="22"/>
          <w:szCs w:val="22"/>
        </w:rPr>
        <w:t xml:space="preserve"> las definiciones de contrataciones para la investigaci</w:t>
      </w:r>
      <w:r w:rsidRPr="00430FC4">
        <w:rPr>
          <w:rFonts w:ascii="Arial" w:hAnsi="Arial" w:cs="Arial" w:hint="eastAsia"/>
          <w:sz w:val="22"/>
          <w:szCs w:val="22"/>
        </w:rPr>
        <w:t>ó</w:t>
      </w:r>
      <w:r w:rsidRPr="00430FC4">
        <w:rPr>
          <w:rFonts w:ascii="Arial" w:hAnsi="Arial" w:cs="Arial"/>
          <w:sz w:val="22"/>
          <w:szCs w:val="22"/>
        </w:rPr>
        <w:t>n cient</w:t>
      </w:r>
      <w:r w:rsidRPr="00430FC4">
        <w:rPr>
          <w:rFonts w:ascii="Arial" w:hAnsi="Arial" w:cs="Arial" w:hint="eastAsia"/>
          <w:sz w:val="22"/>
          <w:szCs w:val="22"/>
        </w:rPr>
        <w:t>í</w:t>
      </w:r>
      <w:r w:rsidRPr="00430FC4">
        <w:rPr>
          <w:rFonts w:ascii="Arial" w:hAnsi="Arial" w:cs="Arial"/>
          <w:sz w:val="22"/>
          <w:szCs w:val="22"/>
        </w:rPr>
        <w:t>fica responsable y desarrollo tecnol</w:t>
      </w:r>
      <w:r w:rsidRPr="00430FC4">
        <w:rPr>
          <w:rFonts w:ascii="Arial" w:hAnsi="Arial" w:cs="Arial" w:hint="eastAsia"/>
          <w:sz w:val="22"/>
          <w:szCs w:val="22"/>
        </w:rPr>
        <w:t>ó</w:t>
      </w:r>
      <w:r w:rsidRPr="00430FC4">
        <w:rPr>
          <w:rFonts w:ascii="Arial" w:hAnsi="Arial" w:cs="Arial"/>
          <w:sz w:val="22"/>
          <w:szCs w:val="22"/>
        </w:rPr>
        <w:t>gico propuestas por el Vicerrectorado de Investigaci</w:t>
      </w:r>
      <w:r w:rsidRPr="00430FC4">
        <w:rPr>
          <w:rFonts w:ascii="Arial" w:hAnsi="Arial" w:cs="Arial" w:hint="eastAsia"/>
          <w:sz w:val="22"/>
          <w:szCs w:val="22"/>
        </w:rPr>
        <w:t>ó</w:t>
      </w:r>
      <w:r w:rsidRPr="00430FC4">
        <w:rPr>
          <w:rFonts w:ascii="Arial" w:hAnsi="Arial" w:cs="Arial"/>
          <w:sz w:val="22"/>
          <w:szCs w:val="22"/>
        </w:rPr>
        <w:t>n, Desarrollo e Innovaci</w:t>
      </w:r>
      <w:r w:rsidRPr="00430FC4">
        <w:rPr>
          <w:rFonts w:ascii="Arial" w:hAnsi="Arial" w:cs="Arial" w:hint="eastAsia"/>
          <w:sz w:val="22"/>
          <w:szCs w:val="22"/>
        </w:rPr>
        <w:t>ó</w:t>
      </w:r>
      <w:r w:rsidRPr="00430FC4">
        <w:rPr>
          <w:rFonts w:ascii="Arial" w:hAnsi="Arial" w:cs="Arial"/>
          <w:sz w:val="22"/>
          <w:szCs w:val="22"/>
        </w:rPr>
        <w:t>n (</w:t>
      </w:r>
      <w:proofErr w:type="spellStart"/>
      <w:r w:rsidRPr="00430FC4">
        <w:rPr>
          <w:rFonts w:ascii="Arial" w:hAnsi="Arial" w:cs="Arial"/>
          <w:sz w:val="22"/>
          <w:szCs w:val="22"/>
        </w:rPr>
        <w:t>I+D+i</w:t>
      </w:r>
      <w:proofErr w:type="spellEnd"/>
      <w:r w:rsidRPr="00430FC4">
        <w:rPr>
          <w:rFonts w:ascii="Arial" w:hAnsi="Arial" w:cs="Arial"/>
          <w:sz w:val="22"/>
          <w:szCs w:val="22"/>
        </w:rPr>
        <w:t>).</w:t>
      </w:r>
    </w:p>
    <w:p w14:paraId="69F465C3" w14:textId="77777777" w:rsidR="002F5CB9" w:rsidRPr="00430FC4" w:rsidRDefault="002F5CB9" w:rsidP="002F5CB9">
      <w:pPr>
        <w:ind w:right="-336"/>
        <w:jc w:val="both"/>
        <w:rPr>
          <w:rFonts w:ascii="Arial" w:hAnsi="Arial" w:cs="Arial"/>
          <w:sz w:val="22"/>
          <w:szCs w:val="22"/>
        </w:rPr>
      </w:pPr>
    </w:p>
    <w:p w14:paraId="5FF0DE0D" w14:textId="36838E5C" w:rsidR="002F5CB9" w:rsidRDefault="002F5CB9" w:rsidP="002F5CB9">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w:t>
      </w:r>
      <w:r w:rsidRPr="00DE750D">
        <w:rPr>
          <w:rFonts w:ascii="Arial" w:hAnsi="Arial" w:cs="Arial"/>
          <w:sz w:val="22"/>
          <w:szCs w:val="22"/>
        </w:rPr>
        <w:t>Informe de justificaci</w:t>
      </w:r>
      <w:r w:rsidRPr="00DE750D">
        <w:rPr>
          <w:rFonts w:ascii="Arial" w:hAnsi="Arial" w:cs="Arial" w:hint="eastAsia"/>
          <w:sz w:val="22"/>
          <w:szCs w:val="22"/>
        </w:rPr>
        <w:t>ó</w:t>
      </w:r>
      <w:r w:rsidRPr="00DE750D">
        <w:rPr>
          <w:rFonts w:ascii="Arial" w:hAnsi="Arial" w:cs="Arial"/>
          <w:sz w:val="22"/>
          <w:szCs w:val="22"/>
        </w:rPr>
        <w:t>n t</w:t>
      </w:r>
      <w:r w:rsidRPr="00DE750D">
        <w:rPr>
          <w:rFonts w:ascii="Arial" w:hAnsi="Arial" w:cs="Arial" w:hint="eastAsia"/>
          <w:sz w:val="22"/>
          <w:szCs w:val="22"/>
        </w:rPr>
        <w:t>é</w:t>
      </w:r>
      <w:r w:rsidRPr="00DE750D">
        <w:rPr>
          <w:rFonts w:ascii="Arial" w:hAnsi="Arial" w:cs="Arial"/>
          <w:sz w:val="22"/>
          <w:szCs w:val="22"/>
        </w:rPr>
        <w:t>cnica</w:t>
      </w:r>
      <w:r w:rsidRPr="00000E45">
        <w:rPr>
          <w:rFonts w:ascii="Arial" w:hAnsi="Arial" w:cs="Arial"/>
          <w:sz w:val="22"/>
          <w:szCs w:val="22"/>
        </w:rPr>
        <w:t xml:space="preserve"> del </w:t>
      </w:r>
      <w:r w:rsidRPr="00000E45">
        <w:rPr>
          <w:rFonts w:ascii="Arial" w:hAnsi="Arial" w:cs="Arial"/>
          <w:sz w:val="20"/>
          <w:szCs w:val="20"/>
          <w:highlight w:val="green"/>
        </w:rPr>
        <w:t>DIA-MES-AÑO</w:t>
      </w:r>
      <w:r w:rsidRPr="00000E45">
        <w:rPr>
          <w:rFonts w:ascii="Arial" w:hAnsi="Arial" w:cs="Arial"/>
          <w:sz w:val="22"/>
          <w:szCs w:val="22"/>
        </w:rPr>
        <w:t>, la “</w:t>
      </w:r>
      <w:r w:rsidRPr="00000E45">
        <w:rPr>
          <w:rFonts w:ascii="Arial" w:hAnsi="Arial" w:cs="Arial"/>
          <w:sz w:val="22"/>
          <w:szCs w:val="22"/>
          <w:highlight w:val="green"/>
          <w:lang w:val="es-419"/>
        </w:rPr>
        <w:t>NOMBRE DEL ÁREA REQUIRENTE</w:t>
      </w:r>
      <w:r w:rsidRPr="00000E45">
        <w:rPr>
          <w:rFonts w:ascii="Arial" w:hAnsi="Arial" w:cs="Arial"/>
          <w:sz w:val="22"/>
          <w:szCs w:val="22"/>
          <w:lang w:val="es-419"/>
        </w:rPr>
        <w:t>”</w:t>
      </w:r>
      <w:r>
        <w:rPr>
          <w:rFonts w:ascii="Arial" w:hAnsi="Arial" w:cs="Arial"/>
          <w:sz w:val="22"/>
          <w:szCs w:val="22"/>
        </w:rPr>
        <w:t>, justificó que contratación de</w:t>
      </w:r>
      <w:r w:rsidRPr="00000E45">
        <w:rPr>
          <w:rFonts w:ascii="Arial" w:hAnsi="Arial" w:cs="Arial"/>
          <w:sz w:val="22"/>
          <w:szCs w:val="22"/>
        </w:rPr>
        <w:t xml:space="preserve"> “</w:t>
      </w:r>
      <w:r w:rsidRPr="00000E45">
        <w:rPr>
          <w:rFonts w:ascii="Arial" w:hAnsi="Arial" w:cs="Arial"/>
          <w:sz w:val="22"/>
          <w:szCs w:val="22"/>
          <w:highlight w:val="green"/>
        </w:rPr>
        <w:t>OBJETO DE CONTRATACIÓN</w:t>
      </w:r>
      <w:r w:rsidRPr="00000E45">
        <w:rPr>
          <w:rFonts w:ascii="Arial" w:hAnsi="Arial" w:cs="Arial"/>
          <w:sz w:val="22"/>
          <w:szCs w:val="22"/>
        </w:rPr>
        <w:t xml:space="preserve">” </w:t>
      </w:r>
      <w:r w:rsidRPr="00DE750D">
        <w:rPr>
          <w:rFonts w:ascii="Arial" w:hAnsi="Arial" w:cs="Arial"/>
          <w:sz w:val="22"/>
          <w:szCs w:val="22"/>
        </w:rPr>
        <w:t>est</w:t>
      </w:r>
      <w:r w:rsidRPr="00DE750D">
        <w:rPr>
          <w:rFonts w:ascii="Arial" w:hAnsi="Arial" w:cs="Arial" w:hint="eastAsia"/>
          <w:sz w:val="22"/>
          <w:szCs w:val="22"/>
        </w:rPr>
        <w:t>á</w:t>
      </w:r>
      <w:r w:rsidRPr="00DE750D">
        <w:rPr>
          <w:rFonts w:ascii="Arial" w:hAnsi="Arial" w:cs="Arial"/>
          <w:sz w:val="22"/>
          <w:szCs w:val="22"/>
        </w:rPr>
        <w:t xml:space="preserve"> relacionada directamente con la investigaci</w:t>
      </w:r>
      <w:r w:rsidRPr="00DE750D">
        <w:rPr>
          <w:rFonts w:ascii="Arial" w:hAnsi="Arial" w:cs="Arial" w:hint="eastAsia"/>
          <w:sz w:val="22"/>
          <w:szCs w:val="22"/>
        </w:rPr>
        <w:t>ó</w:t>
      </w:r>
      <w:r w:rsidRPr="00DE750D">
        <w:rPr>
          <w:rFonts w:ascii="Arial" w:hAnsi="Arial" w:cs="Arial"/>
          <w:sz w:val="22"/>
          <w:szCs w:val="22"/>
        </w:rPr>
        <w:t>n cient</w:t>
      </w:r>
      <w:r w:rsidRPr="00DE750D">
        <w:rPr>
          <w:rFonts w:ascii="Arial" w:hAnsi="Arial" w:cs="Arial" w:hint="eastAsia"/>
          <w:sz w:val="22"/>
          <w:szCs w:val="22"/>
        </w:rPr>
        <w:t>í</w:t>
      </w:r>
      <w:r w:rsidRPr="00DE750D">
        <w:rPr>
          <w:rFonts w:ascii="Arial" w:hAnsi="Arial" w:cs="Arial"/>
          <w:sz w:val="22"/>
          <w:szCs w:val="22"/>
        </w:rPr>
        <w:t>fica responsable, o los procesos investigativos pedag</w:t>
      </w:r>
      <w:r w:rsidRPr="00DE750D">
        <w:rPr>
          <w:rFonts w:ascii="Arial" w:hAnsi="Arial" w:cs="Arial" w:hint="eastAsia"/>
          <w:sz w:val="22"/>
          <w:szCs w:val="22"/>
        </w:rPr>
        <w:t>ó</w:t>
      </w:r>
      <w:r w:rsidRPr="00DE750D">
        <w:rPr>
          <w:rFonts w:ascii="Arial" w:hAnsi="Arial" w:cs="Arial"/>
          <w:sz w:val="22"/>
          <w:szCs w:val="22"/>
        </w:rPr>
        <w:t>gicos, o el desarrollo tecnol</w:t>
      </w:r>
      <w:r w:rsidRPr="00DE750D">
        <w:rPr>
          <w:rFonts w:ascii="Arial" w:hAnsi="Arial" w:cs="Arial" w:hint="eastAsia"/>
          <w:sz w:val="22"/>
          <w:szCs w:val="22"/>
        </w:rPr>
        <w:t>ó</w:t>
      </w:r>
      <w:r w:rsidRPr="00DE750D">
        <w:rPr>
          <w:rFonts w:ascii="Arial" w:hAnsi="Arial" w:cs="Arial"/>
          <w:sz w:val="22"/>
          <w:szCs w:val="22"/>
        </w:rPr>
        <w:t>gico</w:t>
      </w:r>
      <w:r>
        <w:rPr>
          <w:rFonts w:ascii="Arial" w:hAnsi="Arial" w:cs="Arial"/>
          <w:sz w:val="22"/>
          <w:szCs w:val="22"/>
        </w:rPr>
        <w:t>.</w:t>
      </w:r>
    </w:p>
    <w:p w14:paraId="6FF94000" w14:textId="57AC52EA" w:rsidR="002F5CB9" w:rsidRPr="002F5CB9" w:rsidRDefault="002F5CB9" w:rsidP="002F5CB9">
      <w:pPr>
        <w:ind w:right="-336"/>
        <w:jc w:val="both"/>
        <w:rPr>
          <w:rFonts w:ascii="Arial" w:hAnsi="Arial" w:cs="Arial"/>
          <w:sz w:val="22"/>
          <w:szCs w:val="22"/>
        </w:rPr>
      </w:pPr>
    </w:p>
    <w:p w14:paraId="56C95D0C" w14:textId="77777777" w:rsidR="00C870D9" w:rsidRPr="00C870D9" w:rsidRDefault="00C870D9" w:rsidP="00C870D9">
      <w:pPr>
        <w:numPr>
          <w:ilvl w:val="1"/>
          <w:numId w:val="3"/>
        </w:numPr>
        <w:pBdr>
          <w:top w:val="nil"/>
          <w:left w:val="nil"/>
          <w:bottom w:val="nil"/>
          <w:right w:val="nil"/>
          <w:between w:val="nil"/>
        </w:pBdr>
        <w:spacing w:line="259" w:lineRule="auto"/>
        <w:ind w:left="0" w:firstLine="0"/>
        <w:jc w:val="both"/>
        <w:rPr>
          <w:rFonts w:ascii="Arial" w:eastAsia="Arial" w:hAnsi="Arial" w:cs="Arial"/>
          <w:sz w:val="22"/>
          <w:szCs w:val="22"/>
        </w:rPr>
      </w:pPr>
      <w:r w:rsidRPr="00C870D9">
        <w:rPr>
          <w:rFonts w:ascii="Arial" w:eastAsia="Arial" w:hAnsi="Arial" w:cs="Arial"/>
          <w:sz w:val="22"/>
          <w:szCs w:val="22"/>
        </w:rPr>
        <w:t xml:space="preserve">Mediante informe de necesidad del </w:t>
      </w:r>
      <w:r w:rsidRPr="00C870D9">
        <w:rPr>
          <w:rFonts w:ascii="Arial" w:eastAsia="Arial" w:hAnsi="Arial" w:cs="Arial"/>
          <w:sz w:val="22"/>
          <w:szCs w:val="22"/>
          <w:highlight w:val="green"/>
        </w:rPr>
        <w:t>DIA-MES-AÑO</w:t>
      </w:r>
      <w:r w:rsidRPr="00C870D9">
        <w:rPr>
          <w:rFonts w:ascii="Arial" w:eastAsia="Arial" w:hAnsi="Arial" w:cs="Arial"/>
          <w:sz w:val="22"/>
          <w:szCs w:val="22"/>
        </w:rPr>
        <w:t xml:space="preserve">, la </w:t>
      </w:r>
      <w:r w:rsidRPr="00C870D9">
        <w:rPr>
          <w:rFonts w:ascii="Arial" w:eastAsia="Arial" w:hAnsi="Arial" w:cs="Arial"/>
          <w:sz w:val="22"/>
          <w:szCs w:val="22"/>
          <w:highlight w:val="green"/>
        </w:rPr>
        <w:t>“NOMBRE DEL ÁREA REQUIRENTE”</w:t>
      </w:r>
      <w:r w:rsidRPr="00C870D9">
        <w:rPr>
          <w:rFonts w:ascii="Arial" w:eastAsia="Arial" w:hAnsi="Arial" w:cs="Arial"/>
          <w:sz w:val="22"/>
          <w:szCs w:val="22"/>
        </w:rPr>
        <w:t xml:space="preserve">, justificó las razones para la </w:t>
      </w:r>
      <w:r w:rsidRPr="00C870D9">
        <w:rPr>
          <w:rFonts w:ascii="Arial" w:eastAsia="Arial" w:hAnsi="Arial" w:cs="Arial"/>
          <w:sz w:val="22"/>
          <w:szCs w:val="22"/>
          <w:highlight w:val="green"/>
        </w:rPr>
        <w:t>“OBJETO DE CONTRATACIÓN”</w:t>
      </w:r>
      <w:r w:rsidRPr="00C870D9">
        <w:rPr>
          <w:rFonts w:ascii="Arial" w:eastAsia="Arial" w:hAnsi="Arial" w:cs="Arial"/>
          <w:sz w:val="22"/>
          <w:szCs w:val="22"/>
        </w:rPr>
        <w:t xml:space="preserve"> y adjuntó el </w:t>
      </w:r>
      <w:r w:rsidRPr="00C870D9">
        <w:rPr>
          <w:rFonts w:ascii="Arial" w:eastAsia="Arial" w:hAnsi="Arial" w:cs="Arial"/>
          <w:sz w:val="22"/>
          <w:szCs w:val="22"/>
          <w:highlight w:val="green"/>
        </w:rPr>
        <w:t>REPORTE DE BIENES PARA MANTENIMIENTO Y/O REPARACIÓN (cuando sea aplicable).</w:t>
      </w:r>
      <w:r w:rsidRPr="00C870D9">
        <w:rPr>
          <w:rFonts w:ascii="Arial" w:eastAsia="Arial" w:hAnsi="Arial" w:cs="Arial"/>
          <w:sz w:val="22"/>
          <w:szCs w:val="22"/>
        </w:rPr>
        <w:t xml:space="preserve"> </w:t>
      </w:r>
    </w:p>
    <w:p w14:paraId="06038588" w14:textId="77777777" w:rsidR="00C870D9" w:rsidRPr="00C870D9" w:rsidRDefault="00C870D9" w:rsidP="00C870D9">
      <w:pPr>
        <w:pBdr>
          <w:top w:val="nil"/>
          <w:left w:val="nil"/>
          <w:bottom w:val="nil"/>
          <w:right w:val="nil"/>
          <w:between w:val="nil"/>
        </w:pBdr>
        <w:jc w:val="both"/>
        <w:rPr>
          <w:rFonts w:ascii="Arial" w:eastAsia="Arial" w:hAnsi="Arial" w:cs="Arial"/>
          <w:sz w:val="22"/>
          <w:szCs w:val="22"/>
        </w:rPr>
      </w:pPr>
    </w:p>
    <w:p w14:paraId="2401A5CD" w14:textId="77777777" w:rsidR="00C870D9" w:rsidRDefault="00C870D9" w:rsidP="00C870D9">
      <w:pPr>
        <w:numPr>
          <w:ilvl w:val="1"/>
          <w:numId w:val="3"/>
        </w:numPr>
        <w:pBdr>
          <w:top w:val="nil"/>
          <w:left w:val="nil"/>
          <w:bottom w:val="nil"/>
          <w:right w:val="nil"/>
          <w:between w:val="nil"/>
        </w:pBdr>
        <w:spacing w:line="259" w:lineRule="auto"/>
        <w:ind w:left="0" w:firstLine="0"/>
        <w:jc w:val="both"/>
        <w:rPr>
          <w:rFonts w:ascii="Arial" w:eastAsia="Arial" w:hAnsi="Arial" w:cs="Arial"/>
          <w:sz w:val="22"/>
          <w:szCs w:val="22"/>
        </w:rPr>
      </w:pPr>
      <w:r w:rsidRPr="00C870D9">
        <w:rPr>
          <w:rFonts w:ascii="Arial" w:eastAsia="Arial" w:hAnsi="Arial" w:cs="Arial"/>
          <w:sz w:val="22"/>
          <w:szCs w:val="22"/>
        </w:rPr>
        <w:t xml:space="preserve">Mediante solicitud de compra </w:t>
      </w:r>
      <w:r w:rsidRPr="00C870D9">
        <w:rPr>
          <w:rFonts w:ascii="Arial" w:eastAsia="Arial" w:hAnsi="Arial" w:cs="Arial"/>
          <w:sz w:val="22"/>
          <w:szCs w:val="22"/>
          <w:highlight w:val="green"/>
        </w:rPr>
        <w:t>XXXX-2025-XXX</w:t>
      </w:r>
      <w:r w:rsidRPr="00C870D9">
        <w:rPr>
          <w:rFonts w:ascii="Arial" w:eastAsia="Arial" w:hAnsi="Arial" w:cs="Arial"/>
          <w:sz w:val="22"/>
          <w:szCs w:val="22"/>
        </w:rPr>
        <w:t xml:space="preserve"> del </w:t>
      </w:r>
      <w:r w:rsidRPr="00C870D9">
        <w:rPr>
          <w:rFonts w:ascii="Arial" w:eastAsia="Arial" w:hAnsi="Arial" w:cs="Arial"/>
          <w:sz w:val="22"/>
          <w:szCs w:val="22"/>
          <w:highlight w:val="green"/>
        </w:rPr>
        <w:t>DIA-MES-AÑO</w:t>
      </w:r>
      <w:r w:rsidRPr="00C870D9">
        <w:rPr>
          <w:rFonts w:ascii="Arial" w:eastAsia="Arial" w:hAnsi="Arial" w:cs="Arial"/>
          <w:sz w:val="22"/>
          <w:szCs w:val="22"/>
        </w:rPr>
        <w:t xml:space="preserve"> el </w:t>
      </w:r>
      <w:r w:rsidRPr="00C870D9">
        <w:rPr>
          <w:rFonts w:ascii="Arial" w:eastAsia="Arial" w:hAnsi="Arial" w:cs="Arial"/>
          <w:sz w:val="22"/>
          <w:szCs w:val="22"/>
          <w:highlight w:val="green"/>
        </w:rPr>
        <w:t>TITULO-NOMBRE-CARGO-FUNCIONARIO-UNIDAD REQUIRENTE</w:t>
      </w:r>
      <w:r w:rsidRPr="00C870D9">
        <w:rPr>
          <w:rFonts w:ascii="Arial" w:eastAsia="Arial" w:hAnsi="Arial" w:cs="Arial"/>
          <w:sz w:val="22"/>
          <w:szCs w:val="22"/>
        </w:rPr>
        <w:t xml:space="preserve">, solicitó la contratación de </w:t>
      </w:r>
      <w:r w:rsidRPr="00C870D9">
        <w:rPr>
          <w:rFonts w:ascii="Arial" w:eastAsia="Arial" w:hAnsi="Arial" w:cs="Arial"/>
          <w:sz w:val="22"/>
          <w:szCs w:val="22"/>
          <w:highlight w:val="green"/>
        </w:rPr>
        <w:t>“OBJETO DE CONTRATACIÓN”.</w:t>
      </w:r>
    </w:p>
    <w:p w14:paraId="6E427FF0" w14:textId="77777777" w:rsidR="00C870D9" w:rsidRDefault="00C870D9" w:rsidP="00C870D9">
      <w:pPr>
        <w:pStyle w:val="Prrafodelista"/>
        <w:rPr>
          <w:rFonts w:ascii="Arial" w:eastAsia="Arial" w:hAnsi="Arial" w:cs="Arial"/>
          <w:sz w:val="22"/>
          <w:szCs w:val="22"/>
        </w:rPr>
      </w:pPr>
    </w:p>
    <w:p w14:paraId="4D4CB990" w14:textId="7ACF650A" w:rsidR="00B10759" w:rsidRPr="00C870D9" w:rsidRDefault="00B10759" w:rsidP="00C870D9">
      <w:pPr>
        <w:numPr>
          <w:ilvl w:val="1"/>
          <w:numId w:val="3"/>
        </w:numPr>
        <w:pBdr>
          <w:top w:val="nil"/>
          <w:left w:val="nil"/>
          <w:bottom w:val="nil"/>
          <w:right w:val="nil"/>
          <w:between w:val="nil"/>
        </w:pBdr>
        <w:spacing w:line="259" w:lineRule="auto"/>
        <w:ind w:left="0" w:firstLine="0"/>
        <w:jc w:val="both"/>
        <w:rPr>
          <w:rFonts w:ascii="Arial" w:eastAsia="Arial" w:hAnsi="Arial" w:cs="Arial"/>
          <w:sz w:val="22"/>
          <w:szCs w:val="22"/>
        </w:rPr>
      </w:pPr>
      <w:r w:rsidRPr="00C870D9">
        <w:rPr>
          <w:rFonts w:ascii="Arial" w:eastAsia="Arial" w:hAnsi="Arial" w:cs="Arial"/>
          <w:sz w:val="22"/>
          <w:szCs w:val="22"/>
        </w:rPr>
        <w:t xml:space="preserve">Mediante documento del </w:t>
      </w:r>
      <w:r w:rsidRPr="00C870D9">
        <w:rPr>
          <w:rFonts w:ascii="Arial" w:eastAsia="Arial" w:hAnsi="Arial" w:cs="Arial"/>
          <w:sz w:val="22"/>
          <w:szCs w:val="22"/>
          <w:highlight w:val="green"/>
        </w:rPr>
        <w:t>DIA-MES-AÑO</w:t>
      </w:r>
      <w:r w:rsidRPr="00C870D9">
        <w:rPr>
          <w:rFonts w:ascii="Arial" w:eastAsia="Arial" w:hAnsi="Arial" w:cs="Arial"/>
          <w:sz w:val="22"/>
          <w:szCs w:val="22"/>
        </w:rPr>
        <w:t xml:space="preserve"> el Analista de Compras Pública realizó la verificación del PAC para la “</w:t>
      </w:r>
      <w:r w:rsidRPr="00C870D9">
        <w:rPr>
          <w:rFonts w:ascii="Arial" w:eastAsia="Arial" w:hAnsi="Arial" w:cs="Arial"/>
          <w:sz w:val="22"/>
          <w:szCs w:val="22"/>
          <w:highlight w:val="green"/>
        </w:rPr>
        <w:t>OBJETO DE CONTRATACIÓN</w:t>
      </w:r>
      <w:r w:rsidRPr="00C870D9">
        <w:rPr>
          <w:rFonts w:ascii="Arial" w:eastAsia="Arial" w:hAnsi="Arial" w:cs="Arial"/>
          <w:sz w:val="22"/>
          <w:szCs w:val="22"/>
        </w:rPr>
        <w:t xml:space="preserve">” y confirmó que </w:t>
      </w:r>
      <w:r w:rsidRPr="00C870D9">
        <w:rPr>
          <w:rFonts w:ascii="Arial" w:eastAsia="Arial" w:hAnsi="Arial" w:cs="Arial"/>
          <w:sz w:val="22"/>
          <w:szCs w:val="22"/>
          <w:highlight w:val="green"/>
        </w:rPr>
        <w:t>SI/NO</w:t>
      </w:r>
      <w:r w:rsidRPr="00C870D9">
        <w:rPr>
          <w:rFonts w:ascii="Arial" w:eastAsia="Arial" w:hAnsi="Arial" w:cs="Arial"/>
          <w:sz w:val="22"/>
          <w:szCs w:val="22"/>
        </w:rPr>
        <w:t xml:space="preserve"> se encuentra establecido en el PAC.</w:t>
      </w:r>
    </w:p>
    <w:p w14:paraId="067E0AB7" w14:textId="77777777" w:rsidR="00B10759" w:rsidRDefault="00B10759" w:rsidP="00C870D9">
      <w:pPr>
        <w:pStyle w:val="Prrafodelista"/>
        <w:ind w:left="0" w:right="-336"/>
        <w:jc w:val="both"/>
        <w:rPr>
          <w:rFonts w:ascii="Arial" w:eastAsia="Arial" w:hAnsi="Arial" w:cs="Arial"/>
          <w:sz w:val="22"/>
          <w:szCs w:val="22"/>
        </w:rPr>
      </w:pPr>
    </w:p>
    <w:p w14:paraId="7B111898" w14:textId="01641DBC" w:rsidR="00B10759" w:rsidRDefault="00B10759" w:rsidP="00C870D9">
      <w:pPr>
        <w:pStyle w:val="Prrafodelista"/>
        <w:numPr>
          <w:ilvl w:val="1"/>
          <w:numId w:val="2"/>
        </w:numPr>
        <w:ind w:left="0" w:right="-336" w:firstLine="0"/>
        <w:jc w:val="both"/>
        <w:rPr>
          <w:rFonts w:ascii="Arial" w:eastAsia="Arial" w:hAnsi="Arial" w:cs="Arial"/>
          <w:sz w:val="22"/>
          <w:szCs w:val="22"/>
        </w:rPr>
      </w:pPr>
      <w:r w:rsidRPr="00B10759">
        <w:rPr>
          <w:rFonts w:ascii="Arial" w:eastAsia="Arial" w:hAnsi="Arial" w:cs="Arial"/>
          <w:sz w:val="22"/>
          <w:szCs w:val="22"/>
        </w:rPr>
        <w:t xml:space="preserve">Mediante documento del </w:t>
      </w:r>
      <w:r w:rsidRPr="00B10759">
        <w:rPr>
          <w:rFonts w:ascii="Arial" w:eastAsia="Arial" w:hAnsi="Arial" w:cs="Arial"/>
          <w:sz w:val="22"/>
          <w:szCs w:val="22"/>
          <w:highlight w:val="green"/>
        </w:rPr>
        <w:t xml:space="preserve">DIA-MES-AÑO </w:t>
      </w:r>
      <w:r w:rsidRPr="00B10759">
        <w:rPr>
          <w:rFonts w:ascii="Arial" w:eastAsia="Arial" w:hAnsi="Arial" w:cs="Arial"/>
          <w:sz w:val="22"/>
          <w:szCs w:val="22"/>
        </w:rPr>
        <w:t>el Analista de Compras Pública realizó la verificación en el catálogo electrónico del SERCOP para la “</w:t>
      </w:r>
      <w:r w:rsidRPr="00B10759">
        <w:rPr>
          <w:rFonts w:ascii="Arial" w:eastAsia="Arial" w:hAnsi="Arial" w:cs="Arial"/>
          <w:sz w:val="22"/>
          <w:szCs w:val="22"/>
          <w:highlight w:val="green"/>
        </w:rPr>
        <w:t>OBJETO DE CONTRATACIÓN</w:t>
      </w:r>
      <w:r w:rsidRPr="00B10759">
        <w:rPr>
          <w:rFonts w:ascii="Arial" w:eastAsia="Arial" w:hAnsi="Arial" w:cs="Arial"/>
          <w:sz w:val="22"/>
          <w:szCs w:val="22"/>
        </w:rPr>
        <w:t xml:space="preserve">” y confirmó que la </w:t>
      </w:r>
      <w:r w:rsidRPr="00B10759">
        <w:rPr>
          <w:rFonts w:ascii="Arial" w:eastAsia="Arial" w:hAnsi="Arial" w:cs="Arial"/>
          <w:sz w:val="22"/>
          <w:szCs w:val="22"/>
          <w:highlight w:val="green"/>
        </w:rPr>
        <w:t>Obra NO</w:t>
      </w:r>
      <w:r w:rsidRPr="00B10759">
        <w:rPr>
          <w:rFonts w:ascii="Arial" w:eastAsia="Arial" w:hAnsi="Arial" w:cs="Arial"/>
          <w:sz w:val="22"/>
          <w:szCs w:val="22"/>
        </w:rPr>
        <w:t xml:space="preserve"> se encuentra catalogado.</w:t>
      </w:r>
    </w:p>
    <w:p w14:paraId="5283F2E4" w14:textId="77777777" w:rsidR="00B10759" w:rsidRDefault="00B10759" w:rsidP="00C870D9">
      <w:pPr>
        <w:pStyle w:val="Prrafodelista"/>
        <w:ind w:left="0" w:right="-336"/>
        <w:jc w:val="both"/>
        <w:rPr>
          <w:rFonts w:ascii="Arial" w:eastAsia="Arial" w:hAnsi="Arial" w:cs="Arial"/>
          <w:sz w:val="22"/>
          <w:szCs w:val="22"/>
        </w:rPr>
      </w:pPr>
    </w:p>
    <w:p w14:paraId="2B63D76A" w14:textId="0B490799" w:rsidR="00B10759" w:rsidRDefault="00B10759" w:rsidP="00C870D9">
      <w:pPr>
        <w:pStyle w:val="Prrafodelista"/>
        <w:numPr>
          <w:ilvl w:val="1"/>
          <w:numId w:val="2"/>
        </w:numPr>
        <w:ind w:left="0" w:right="-336" w:firstLine="0"/>
        <w:jc w:val="both"/>
        <w:rPr>
          <w:rFonts w:ascii="Arial" w:eastAsia="Arial" w:hAnsi="Arial" w:cs="Arial"/>
          <w:sz w:val="22"/>
          <w:szCs w:val="22"/>
        </w:rPr>
      </w:pPr>
      <w:r w:rsidRPr="00B10759">
        <w:rPr>
          <w:rFonts w:ascii="Arial" w:eastAsia="Arial" w:hAnsi="Arial" w:cs="Arial"/>
          <w:sz w:val="22"/>
          <w:szCs w:val="22"/>
        </w:rPr>
        <w:lastRenderedPageBreak/>
        <w:t xml:space="preserve">Mediante documento del </w:t>
      </w:r>
      <w:r w:rsidRPr="00B10759">
        <w:rPr>
          <w:rFonts w:ascii="Arial" w:eastAsia="Arial" w:hAnsi="Arial" w:cs="Arial"/>
          <w:sz w:val="22"/>
          <w:szCs w:val="22"/>
          <w:highlight w:val="green"/>
        </w:rPr>
        <w:t>DIA-MES-AÑO</w:t>
      </w:r>
      <w:r w:rsidRPr="00B10759">
        <w:rPr>
          <w:rFonts w:ascii="Arial" w:eastAsia="Arial" w:hAnsi="Arial" w:cs="Arial"/>
          <w:sz w:val="22"/>
          <w:szCs w:val="22"/>
        </w:rPr>
        <w:t xml:space="preserve"> </w:t>
      </w:r>
      <w:r w:rsidR="00C870D9" w:rsidRPr="00C870D9">
        <w:rPr>
          <w:rFonts w:ascii="Arial" w:eastAsia="Arial" w:hAnsi="Arial" w:cs="Arial"/>
          <w:sz w:val="22"/>
          <w:szCs w:val="22"/>
        </w:rPr>
        <w:t>el Analista de compras Públicas realizó la verificación en el portal del SERCOP respecto de los Acuerdos Comerciales para la</w:t>
      </w:r>
      <w:r w:rsidRPr="00B10759">
        <w:rPr>
          <w:rFonts w:ascii="Arial" w:eastAsia="Arial" w:hAnsi="Arial" w:cs="Arial"/>
          <w:sz w:val="22"/>
          <w:szCs w:val="22"/>
        </w:rPr>
        <w:t xml:space="preserve"> “</w:t>
      </w:r>
      <w:r w:rsidRPr="00B10759">
        <w:rPr>
          <w:rFonts w:ascii="Arial" w:eastAsia="Arial" w:hAnsi="Arial" w:cs="Arial"/>
          <w:sz w:val="22"/>
          <w:szCs w:val="22"/>
          <w:highlight w:val="green"/>
        </w:rPr>
        <w:t>OBJETO DE CONTRATACIÓN</w:t>
      </w:r>
      <w:r w:rsidRPr="00B10759">
        <w:rPr>
          <w:rFonts w:ascii="Arial" w:eastAsia="Arial" w:hAnsi="Arial" w:cs="Arial"/>
          <w:sz w:val="22"/>
          <w:szCs w:val="22"/>
        </w:rPr>
        <w:t xml:space="preserve">” y confirmó que </w:t>
      </w:r>
      <w:r w:rsidRPr="00B10759">
        <w:rPr>
          <w:rFonts w:ascii="Arial" w:eastAsia="Arial" w:hAnsi="Arial" w:cs="Arial"/>
          <w:sz w:val="22"/>
          <w:szCs w:val="22"/>
          <w:highlight w:val="green"/>
        </w:rPr>
        <w:t>SI/NO</w:t>
      </w:r>
      <w:r w:rsidRPr="00B10759">
        <w:rPr>
          <w:rFonts w:ascii="Arial" w:eastAsia="Arial" w:hAnsi="Arial" w:cs="Arial"/>
          <w:sz w:val="22"/>
          <w:szCs w:val="22"/>
        </w:rPr>
        <w:t xml:space="preserve"> aplican.</w:t>
      </w:r>
    </w:p>
    <w:p w14:paraId="515A7A66" w14:textId="77777777" w:rsidR="00B10759" w:rsidRDefault="00B10759" w:rsidP="00C870D9">
      <w:pPr>
        <w:pStyle w:val="Prrafodelista"/>
        <w:ind w:left="0" w:right="-336"/>
        <w:jc w:val="both"/>
        <w:rPr>
          <w:rFonts w:ascii="Arial" w:eastAsia="Arial" w:hAnsi="Arial" w:cs="Arial"/>
          <w:sz w:val="22"/>
          <w:szCs w:val="22"/>
        </w:rPr>
      </w:pPr>
    </w:p>
    <w:p w14:paraId="0A4998DB" w14:textId="4479AD60" w:rsidR="00B10759" w:rsidRDefault="00B10759" w:rsidP="00C870D9">
      <w:pPr>
        <w:pStyle w:val="Prrafodelista"/>
        <w:numPr>
          <w:ilvl w:val="1"/>
          <w:numId w:val="2"/>
        </w:numPr>
        <w:ind w:left="0" w:right="-336" w:firstLine="0"/>
        <w:jc w:val="both"/>
        <w:rPr>
          <w:rFonts w:ascii="Arial" w:eastAsia="Arial" w:hAnsi="Arial" w:cs="Arial"/>
          <w:sz w:val="22"/>
          <w:szCs w:val="22"/>
        </w:rPr>
      </w:pPr>
      <w:r w:rsidRPr="00B10759">
        <w:rPr>
          <w:rFonts w:ascii="Arial" w:eastAsia="Arial" w:hAnsi="Arial" w:cs="Arial"/>
          <w:sz w:val="22"/>
          <w:szCs w:val="22"/>
        </w:rPr>
        <w:t xml:space="preserve">Mediante correo electrónico del </w:t>
      </w:r>
      <w:r w:rsidRPr="00C870D9">
        <w:rPr>
          <w:rFonts w:ascii="Arial" w:eastAsia="Arial" w:hAnsi="Arial" w:cs="Arial"/>
          <w:sz w:val="22"/>
          <w:szCs w:val="22"/>
          <w:highlight w:val="green"/>
        </w:rPr>
        <w:t>DIA-MES-AÑO</w:t>
      </w:r>
      <w:r w:rsidRPr="00B10759">
        <w:rPr>
          <w:rFonts w:ascii="Arial" w:eastAsia="Arial" w:hAnsi="Arial" w:cs="Arial"/>
          <w:sz w:val="22"/>
          <w:szCs w:val="22"/>
        </w:rPr>
        <w:t xml:space="preserve"> se solicitó al área requirente que informe el CPC de los bienes/servicios/rubros/.</w:t>
      </w:r>
    </w:p>
    <w:p w14:paraId="0AFD0EF9" w14:textId="77777777" w:rsidR="00B10759" w:rsidRDefault="00B10759" w:rsidP="00C870D9">
      <w:pPr>
        <w:pStyle w:val="Prrafodelista"/>
        <w:ind w:left="0" w:right="-336"/>
        <w:jc w:val="both"/>
        <w:rPr>
          <w:rFonts w:ascii="Arial" w:eastAsia="Arial" w:hAnsi="Arial" w:cs="Arial"/>
          <w:sz w:val="22"/>
          <w:szCs w:val="22"/>
        </w:rPr>
      </w:pPr>
    </w:p>
    <w:p w14:paraId="2AB74DCA" w14:textId="42CF3172" w:rsidR="00B10759" w:rsidRPr="00B10759" w:rsidRDefault="00B10759" w:rsidP="00C870D9">
      <w:pPr>
        <w:pStyle w:val="Prrafodelista"/>
        <w:numPr>
          <w:ilvl w:val="1"/>
          <w:numId w:val="2"/>
        </w:numPr>
        <w:ind w:left="0" w:right="-336" w:firstLine="0"/>
        <w:jc w:val="both"/>
        <w:rPr>
          <w:rFonts w:ascii="Arial" w:eastAsia="Arial" w:hAnsi="Arial" w:cs="Arial"/>
          <w:sz w:val="22"/>
          <w:szCs w:val="22"/>
        </w:rPr>
      </w:pPr>
      <w:r w:rsidRPr="00B10759">
        <w:rPr>
          <w:rFonts w:ascii="Arial" w:eastAsia="Arial" w:hAnsi="Arial" w:cs="Arial"/>
          <w:sz w:val="22"/>
          <w:szCs w:val="22"/>
        </w:rPr>
        <w:t xml:space="preserve">Mediante correo electrónico del </w:t>
      </w:r>
      <w:r w:rsidRPr="00C870D9">
        <w:rPr>
          <w:rFonts w:ascii="Arial" w:eastAsia="Arial" w:hAnsi="Arial" w:cs="Arial"/>
          <w:sz w:val="22"/>
          <w:szCs w:val="22"/>
          <w:highlight w:val="green"/>
        </w:rPr>
        <w:t>DIA-MES-AÑO</w:t>
      </w:r>
      <w:r w:rsidRPr="00B10759">
        <w:rPr>
          <w:rFonts w:ascii="Arial" w:eastAsia="Arial" w:hAnsi="Arial" w:cs="Arial"/>
          <w:sz w:val="22"/>
          <w:szCs w:val="22"/>
        </w:rPr>
        <w:t xml:space="preserve"> </w:t>
      </w:r>
      <w:r w:rsidR="00C870D9">
        <w:rPr>
          <w:rFonts w:ascii="Arial" w:eastAsia="Arial" w:hAnsi="Arial" w:cs="Arial"/>
          <w:sz w:val="22"/>
          <w:szCs w:val="22"/>
        </w:rPr>
        <w:t>e</w:t>
      </w:r>
      <w:r w:rsidRPr="00B10759">
        <w:rPr>
          <w:rFonts w:ascii="Arial" w:eastAsia="Arial" w:hAnsi="Arial" w:cs="Arial"/>
          <w:sz w:val="22"/>
          <w:szCs w:val="22"/>
        </w:rPr>
        <w:t>l área requirente informó el código CPC de los ítems</w:t>
      </w:r>
    </w:p>
    <w:p w14:paraId="561546C9" w14:textId="77777777" w:rsidR="00747DC2" w:rsidRDefault="00747DC2">
      <w:pPr>
        <w:ind w:right="-336"/>
        <w:jc w:val="both"/>
        <w:rPr>
          <w:rFonts w:ascii="Arial" w:eastAsia="Arial" w:hAnsi="Arial" w:cs="Arial"/>
          <w:b/>
          <w:color w:val="000000"/>
          <w:sz w:val="22"/>
          <w:szCs w:val="22"/>
        </w:rPr>
      </w:pPr>
    </w:p>
    <w:p w14:paraId="09497AB8"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2.- Análisis de la obra a ser contratada: especificaciones técnicas</w:t>
      </w:r>
    </w:p>
    <w:p w14:paraId="62F59552" w14:textId="77777777" w:rsidR="00747DC2" w:rsidRDefault="00747DC2">
      <w:pPr>
        <w:ind w:right="-336"/>
        <w:jc w:val="both"/>
        <w:rPr>
          <w:rFonts w:ascii="Arial" w:eastAsia="Arial" w:hAnsi="Arial" w:cs="Arial"/>
          <w:color w:val="000000"/>
          <w:sz w:val="22"/>
          <w:szCs w:val="22"/>
        </w:rPr>
      </w:pPr>
    </w:p>
    <w:p w14:paraId="026E58A3" w14:textId="77777777" w:rsidR="00747DC2" w:rsidRDefault="00B10759">
      <w:pPr>
        <w:ind w:right="-336"/>
        <w:jc w:val="both"/>
        <w:rPr>
          <w:rFonts w:ascii="Arial" w:eastAsia="Arial" w:hAnsi="Arial" w:cs="Arial"/>
          <w:color w:val="000000"/>
          <w:sz w:val="22"/>
          <w:szCs w:val="22"/>
        </w:rPr>
      </w:pPr>
      <w:r>
        <w:rPr>
          <w:rFonts w:ascii="Arial" w:eastAsia="Arial" w:hAnsi="Arial" w:cs="Arial"/>
          <w:color w:val="000000"/>
          <w:sz w:val="22"/>
          <w:szCs w:val="22"/>
        </w:rPr>
        <w:t>La Escuela Superior Politécnica del Litoral requiere la contratación de “OBJETO DEL CONTRATO</w:t>
      </w:r>
      <w:r>
        <w:rPr>
          <w:rFonts w:ascii="Arial" w:eastAsia="Arial" w:hAnsi="Arial" w:cs="Arial"/>
          <w:color w:val="1D1B11"/>
          <w:sz w:val="22"/>
          <w:szCs w:val="22"/>
        </w:rPr>
        <w:t>”</w:t>
      </w:r>
      <w:r>
        <w:rPr>
          <w:rFonts w:ascii="Arial" w:eastAsia="Arial" w:hAnsi="Arial" w:cs="Arial"/>
          <w:color w:val="000000"/>
          <w:sz w:val="22"/>
          <w:szCs w:val="22"/>
        </w:rPr>
        <w:t xml:space="preserve"> de acuerdo con las condiciones que se describen en el documento especificaciones técnicas. </w:t>
      </w:r>
    </w:p>
    <w:p w14:paraId="5E4B23A1" w14:textId="77777777" w:rsidR="00747DC2" w:rsidRDefault="00747DC2">
      <w:pPr>
        <w:ind w:right="-336"/>
        <w:jc w:val="both"/>
        <w:rPr>
          <w:rFonts w:ascii="Arial" w:eastAsia="Arial" w:hAnsi="Arial" w:cs="Arial"/>
          <w:color w:val="000000"/>
          <w:sz w:val="22"/>
          <w:szCs w:val="22"/>
        </w:rPr>
      </w:pPr>
    </w:p>
    <w:p w14:paraId="03A2BD19" w14:textId="77777777" w:rsidR="00747DC2" w:rsidRDefault="00B10759">
      <w:pPr>
        <w:ind w:right="-336"/>
        <w:jc w:val="both"/>
        <w:rPr>
          <w:rFonts w:ascii="Arial" w:eastAsia="Arial" w:hAnsi="Arial" w:cs="Arial"/>
          <w:color w:val="000000"/>
          <w:sz w:val="22"/>
          <w:szCs w:val="22"/>
        </w:rPr>
      </w:pPr>
      <w:r>
        <w:rPr>
          <w:rFonts w:ascii="Arial" w:eastAsia="Arial" w:hAnsi="Arial" w:cs="Arial"/>
          <w:color w:val="000000"/>
          <w:sz w:val="22"/>
          <w:szCs w:val="22"/>
          <w:highlight w:val="green"/>
        </w:rPr>
        <w:t>Resumir las especificaciones técnicas</w:t>
      </w:r>
    </w:p>
    <w:p w14:paraId="153D17E4" w14:textId="77777777" w:rsidR="00747DC2" w:rsidRDefault="00747DC2">
      <w:pPr>
        <w:ind w:right="-336"/>
        <w:jc w:val="both"/>
        <w:rPr>
          <w:rFonts w:ascii="Arial" w:eastAsia="Arial" w:hAnsi="Arial" w:cs="Arial"/>
          <w:color w:val="000000"/>
          <w:sz w:val="22"/>
          <w:szCs w:val="22"/>
          <w:u w:val="single"/>
        </w:rPr>
      </w:pPr>
    </w:p>
    <w:p w14:paraId="63CA34F5" w14:textId="65C502A1" w:rsidR="00747DC2" w:rsidRDefault="00C95D68">
      <w:pPr>
        <w:ind w:right="-336"/>
        <w:jc w:val="both"/>
        <w:rPr>
          <w:rFonts w:ascii="Arial" w:eastAsia="Arial" w:hAnsi="Arial" w:cs="Arial"/>
          <w:sz w:val="22"/>
          <w:szCs w:val="22"/>
        </w:rPr>
      </w:pPr>
      <w:r w:rsidRPr="00464CAC">
        <w:rPr>
          <w:rFonts w:ascii="Arial" w:eastAsia="Times New Roman" w:hAnsi="Arial" w:cs="Arial"/>
          <w:sz w:val="22"/>
          <w:szCs w:val="22"/>
        </w:rPr>
        <w:t>El CPC que guarda relación con el objeto de contratación</w:t>
      </w:r>
      <w:r>
        <w:rPr>
          <w:rFonts w:ascii="Arial" w:eastAsia="Times New Roman" w:hAnsi="Arial" w:cs="Arial"/>
          <w:sz w:val="22"/>
          <w:szCs w:val="22"/>
        </w:rPr>
        <w:t xml:space="preserve">, </w:t>
      </w:r>
      <w:r w:rsidRPr="00B34FC5">
        <w:rPr>
          <w:rFonts w:ascii="Arial" w:eastAsia="Times New Roman" w:hAnsi="Arial" w:cs="Arial"/>
          <w:sz w:val="22"/>
          <w:szCs w:val="22"/>
        </w:rPr>
        <w:t>en concordancia con la Resoluci</w:t>
      </w:r>
      <w:r w:rsidRPr="00B34FC5">
        <w:rPr>
          <w:rFonts w:ascii="Arial" w:eastAsia="Times New Roman" w:hAnsi="Arial" w:cs="Arial" w:hint="eastAsia"/>
          <w:sz w:val="22"/>
          <w:szCs w:val="22"/>
        </w:rPr>
        <w:t>ó</w:t>
      </w:r>
      <w:r w:rsidRPr="00B34FC5">
        <w:rPr>
          <w:rFonts w:ascii="Arial" w:eastAsia="Times New Roman" w:hAnsi="Arial" w:cs="Arial"/>
          <w:sz w:val="22"/>
          <w:szCs w:val="22"/>
        </w:rPr>
        <w:t>n Nro. R-059-2025, emitida por la Rectora de ESPOL</w:t>
      </w:r>
      <w:r w:rsidRPr="00464CAC">
        <w:rPr>
          <w:rFonts w:ascii="Arial" w:eastAsia="Times New Roman" w:hAnsi="Arial" w:cs="Arial"/>
          <w:sz w:val="22"/>
          <w:szCs w:val="22"/>
        </w:rPr>
        <w:t xml:space="preserve"> y</w:t>
      </w:r>
      <w:r w:rsidR="00B10759">
        <w:rPr>
          <w:rFonts w:ascii="Arial" w:eastAsia="Arial" w:hAnsi="Arial" w:cs="Arial"/>
          <w:sz w:val="22"/>
          <w:szCs w:val="22"/>
        </w:rPr>
        <w:t xml:space="preserve"> que representa el mayor porcentaje en función del instrumento de determinación del presupuesto referencial “Análisis de Precios Unitarios” es:</w:t>
      </w:r>
    </w:p>
    <w:p w14:paraId="5F5E7E82" w14:textId="77777777" w:rsidR="00747DC2" w:rsidRDefault="00747DC2">
      <w:pPr>
        <w:ind w:right="-336"/>
        <w:jc w:val="both"/>
        <w:rPr>
          <w:rFonts w:ascii="Arial" w:eastAsia="Arial" w:hAnsi="Arial" w:cs="Arial"/>
          <w:sz w:val="22"/>
          <w:szCs w:val="22"/>
        </w:rPr>
      </w:pPr>
    </w:p>
    <w:tbl>
      <w:tblPr>
        <w:tblStyle w:val="a0"/>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374"/>
      </w:tblGrid>
      <w:tr w:rsidR="00747DC2" w14:paraId="15CAADFB" w14:textId="77777777">
        <w:tc>
          <w:tcPr>
            <w:tcW w:w="3114" w:type="dxa"/>
          </w:tcPr>
          <w:p w14:paraId="47282375" w14:textId="77777777" w:rsidR="00747DC2" w:rsidRDefault="00B10759">
            <w:pPr>
              <w:ind w:right="-336"/>
              <w:jc w:val="both"/>
              <w:rPr>
                <w:rFonts w:ascii="Arial" w:eastAsia="Arial" w:hAnsi="Arial" w:cs="Arial"/>
                <w:b/>
                <w:color w:val="000000"/>
              </w:rPr>
            </w:pPr>
            <w:r>
              <w:rPr>
                <w:rFonts w:ascii="Arial" w:eastAsia="Arial" w:hAnsi="Arial" w:cs="Arial"/>
                <w:b/>
                <w:color w:val="000000"/>
              </w:rPr>
              <w:t>Código CPC (9 dígitos)</w:t>
            </w:r>
          </w:p>
        </w:tc>
        <w:tc>
          <w:tcPr>
            <w:tcW w:w="5374" w:type="dxa"/>
          </w:tcPr>
          <w:p w14:paraId="69E51E5C" w14:textId="77777777" w:rsidR="00747DC2" w:rsidRDefault="00B10759">
            <w:pPr>
              <w:ind w:right="-336"/>
              <w:jc w:val="both"/>
              <w:rPr>
                <w:rFonts w:ascii="Arial" w:eastAsia="Arial" w:hAnsi="Arial" w:cs="Arial"/>
                <w:b/>
                <w:color w:val="000000"/>
              </w:rPr>
            </w:pPr>
            <w:r>
              <w:rPr>
                <w:rFonts w:ascii="Arial" w:eastAsia="Arial" w:hAnsi="Arial" w:cs="Arial"/>
                <w:b/>
                <w:color w:val="000000"/>
              </w:rPr>
              <w:t>Descripción del código</w:t>
            </w:r>
          </w:p>
        </w:tc>
      </w:tr>
      <w:tr w:rsidR="00747DC2" w14:paraId="14A8C544" w14:textId="77777777">
        <w:tc>
          <w:tcPr>
            <w:tcW w:w="3114" w:type="dxa"/>
          </w:tcPr>
          <w:p w14:paraId="1B8121A5" w14:textId="77777777" w:rsidR="00747DC2" w:rsidRDefault="00747DC2">
            <w:pPr>
              <w:ind w:right="-336"/>
              <w:jc w:val="both"/>
              <w:rPr>
                <w:rFonts w:ascii="Arial" w:eastAsia="Arial" w:hAnsi="Arial" w:cs="Arial"/>
                <w:color w:val="000000"/>
              </w:rPr>
            </w:pPr>
          </w:p>
        </w:tc>
        <w:tc>
          <w:tcPr>
            <w:tcW w:w="5374" w:type="dxa"/>
          </w:tcPr>
          <w:p w14:paraId="43F477E8" w14:textId="77777777" w:rsidR="00747DC2" w:rsidRDefault="00747DC2">
            <w:pPr>
              <w:ind w:right="-336"/>
              <w:jc w:val="both"/>
              <w:rPr>
                <w:rFonts w:ascii="Arial" w:eastAsia="Arial" w:hAnsi="Arial" w:cs="Arial"/>
                <w:color w:val="000000"/>
              </w:rPr>
            </w:pPr>
          </w:p>
        </w:tc>
      </w:tr>
    </w:tbl>
    <w:p w14:paraId="29A48E35" w14:textId="77777777" w:rsidR="00747DC2" w:rsidRDefault="00747DC2">
      <w:pPr>
        <w:ind w:right="-336"/>
        <w:jc w:val="both"/>
        <w:rPr>
          <w:rFonts w:ascii="Arial" w:eastAsia="Arial" w:hAnsi="Arial" w:cs="Arial"/>
          <w:sz w:val="22"/>
          <w:szCs w:val="22"/>
        </w:rPr>
      </w:pPr>
    </w:p>
    <w:p w14:paraId="28F04C31" w14:textId="5824BE00" w:rsidR="00747DC2" w:rsidRDefault="00B10759">
      <w:pPr>
        <w:ind w:right="-336"/>
        <w:jc w:val="both"/>
        <w:rPr>
          <w:rFonts w:ascii="Arial" w:eastAsia="Arial" w:hAnsi="Arial" w:cs="Arial"/>
          <w:sz w:val="22"/>
          <w:szCs w:val="22"/>
        </w:rPr>
      </w:pPr>
      <w:r>
        <w:rPr>
          <w:rFonts w:ascii="Arial" w:eastAsia="Arial" w:hAnsi="Arial" w:cs="Arial"/>
          <w:sz w:val="22"/>
          <w:szCs w:val="22"/>
        </w:rPr>
        <w:t xml:space="preserve">Considerando lo estipulado en el artículo 49 del Reglamento General a la Ley Orgánica del Sistema Nacional de Contratación Publica el umbral del VAE establecido por el SERCOP para el CPC de este proceso es </w:t>
      </w:r>
      <w:proofErr w:type="gramStart"/>
      <w:r>
        <w:rPr>
          <w:rFonts w:ascii="Arial" w:eastAsia="Arial" w:hAnsi="Arial" w:cs="Arial"/>
          <w:sz w:val="22"/>
          <w:szCs w:val="22"/>
        </w:rPr>
        <w:t>XX,XX</w:t>
      </w:r>
      <w:proofErr w:type="gramEnd"/>
      <w:r>
        <w:rPr>
          <w:rFonts w:ascii="Arial" w:eastAsia="Arial" w:hAnsi="Arial" w:cs="Arial"/>
          <w:sz w:val="22"/>
          <w:szCs w:val="22"/>
        </w:rPr>
        <w:t>% de origen nacional.</w:t>
      </w:r>
    </w:p>
    <w:p w14:paraId="25A7AB79" w14:textId="77777777" w:rsidR="00747DC2" w:rsidRDefault="00747DC2">
      <w:pPr>
        <w:ind w:right="-336"/>
        <w:jc w:val="both"/>
        <w:rPr>
          <w:rFonts w:ascii="Arial" w:eastAsia="Arial" w:hAnsi="Arial" w:cs="Arial"/>
          <w:color w:val="000000"/>
          <w:sz w:val="22"/>
          <w:szCs w:val="22"/>
        </w:rPr>
      </w:pPr>
    </w:p>
    <w:p w14:paraId="2C6A1939" w14:textId="77777777" w:rsidR="00747DC2" w:rsidRDefault="004A12D4">
      <w:pPr>
        <w:ind w:right="-336"/>
        <w:jc w:val="both"/>
        <w:rPr>
          <w:rFonts w:ascii="Arial" w:eastAsia="Arial" w:hAnsi="Arial" w:cs="Arial"/>
          <w:sz w:val="22"/>
          <w:szCs w:val="22"/>
        </w:rPr>
      </w:pPr>
      <w:hyperlink r:id="rId8">
        <w:r w:rsidR="00B10759">
          <w:rPr>
            <w:rFonts w:ascii="Arial" w:eastAsia="Arial" w:hAnsi="Arial" w:cs="Arial"/>
            <w:color w:val="0563C1"/>
            <w:sz w:val="22"/>
            <w:szCs w:val="22"/>
            <w:u w:val="single"/>
          </w:rPr>
          <w:t>https://portal.compraspublicas.gob.ec/sercop/valor-agregado-ecuatoriano/</w:t>
        </w:r>
      </w:hyperlink>
    </w:p>
    <w:p w14:paraId="7D56787E" w14:textId="77777777" w:rsidR="00747DC2" w:rsidRDefault="00747DC2">
      <w:pPr>
        <w:ind w:right="-336"/>
        <w:jc w:val="both"/>
        <w:rPr>
          <w:rFonts w:ascii="Arial" w:eastAsia="Arial" w:hAnsi="Arial" w:cs="Arial"/>
          <w:sz w:val="22"/>
          <w:szCs w:val="22"/>
        </w:rPr>
      </w:pPr>
    </w:p>
    <w:p w14:paraId="79598357" w14:textId="77777777" w:rsidR="00747DC2" w:rsidRDefault="00B10759">
      <w:pPr>
        <w:ind w:right="-336"/>
        <w:jc w:val="both"/>
        <w:rPr>
          <w:rFonts w:ascii="Arial" w:eastAsia="Arial" w:hAnsi="Arial" w:cs="Arial"/>
          <w:color w:val="000000"/>
          <w:sz w:val="22"/>
          <w:szCs w:val="22"/>
          <w:highlight w:val="yellow"/>
        </w:rPr>
      </w:pPr>
      <w:r>
        <w:rPr>
          <w:rFonts w:ascii="Arial" w:eastAsia="Arial" w:hAnsi="Arial" w:cs="Arial"/>
          <w:sz w:val="22"/>
          <w:szCs w:val="22"/>
          <w:highlight w:val="green"/>
        </w:rPr>
        <w:t>pegar captura de pantalla</w:t>
      </w:r>
    </w:p>
    <w:p w14:paraId="7A108D53" w14:textId="77777777" w:rsidR="00747DC2" w:rsidRDefault="00747DC2">
      <w:pPr>
        <w:ind w:right="-336"/>
        <w:jc w:val="both"/>
        <w:rPr>
          <w:rFonts w:ascii="Arial" w:eastAsia="Arial" w:hAnsi="Arial" w:cs="Arial"/>
          <w:sz w:val="22"/>
          <w:szCs w:val="22"/>
        </w:rPr>
      </w:pPr>
    </w:p>
    <w:p w14:paraId="680A9892" w14:textId="77777777" w:rsidR="00747DC2" w:rsidRDefault="00747DC2">
      <w:pPr>
        <w:ind w:right="-336"/>
        <w:jc w:val="both"/>
        <w:rPr>
          <w:rFonts w:ascii="Arial" w:eastAsia="Arial" w:hAnsi="Arial" w:cs="Arial"/>
          <w:sz w:val="22"/>
          <w:szCs w:val="22"/>
        </w:rPr>
      </w:pPr>
    </w:p>
    <w:p w14:paraId="798BF6C5" w14:textId="77777777" w:rsidR="00747DC2" w:rsidRDefault="00B10759">
      <w:pPr>
        <w:ind w:right="-336"/>
        <w:jc w:val="both"/>
        <w:rPr>
          <w:rFonts w:ascii="Arial" w:eastAsia="Arial" w:hAnsi="Arial" w:cs="Arial"/>
          <w:b/>
          <w:sz w:val="22"/>
          <w:szCs w:val="22"/>
        </w:rPr>
      </w:pPr>
      <w:r>
        <w:rPr>
          <w:rFonts w:ascii="Arial" w:eastAsia="Arial" w:hAnsi="Arial" w:cs="Arial"/>
          <w:b/>
          <w:sz w:val="22"/>
          <w:szCs w:val="22"/>
        </w:rPr>
        <w:t>3. – Determinación del presupuesto referencial:</w:t>
      </w:r>
    </w:p>
    <w:p w14:paraId="0986ECB0" w14:textId="77777777" w:rsidR="00747DC2" w:rsidRDefault="00747DC2">
      <w:pPr>
        <w:ind w:right="-336"/>
        <w:jc w:val="both"/>
        <w:rPr>
          <w:rFonts w:ascii="Arial" w:eastAsia="Arial" w:hAnsi="Arial" w:cs="Arial"/>
          <w:b/>
          <w:sz w:val="22"/>
          <w:szCs w:val="22"/>
        </w:rPr>
      </w:pPr>
    </w:p>
    <w:p w14:paraId="1832DF00" w14:textId="2891C995" w:rsidR="00747DC2" w:rsidRPr="00B10759" w:rsidRDefault="00B10759">
      <w:pPr>
        <w:pBdr>
          <w:top w:val="nil"/>
          <w:left w:val="nil"/>
          <w:bottom w:val="nil"/>
          <w:right w:val="nil"/>
          <w:between w:val="nil"/>
        </w:pBdr>
        <w:jc w:val="both"/>
        <w:rPr>
          <w:rFonts w:ascii="Arial" w:eastAsia="Arial" w:hAnsi="Arial" w:cs="Arial"/>
          <w:b/>
          <w:color w:val="000000"/>
          <w:sz w:val="22"/>
          <w:szCs w:val="22"/>
          <w:highlight w:val="yellow"/>
        </w:rPr>
      </w:pPr>
      <w:r w:rsidRPr="00B10759">
        <w:rPr>
          <w:rFonts w:ascii="Arial" w:eastAsia="Arial" w:hAnsi="Arial" w:cs="Arial"/>
          <w:b/>
          <w:color w:val="000000"/>
          <w:sz w:val="22"/>
          <w:szCs w:val="22"/>
          <w:highlight w:val="yellow"/>
        </w:rPr>
        <w:t xml:space="preserve">Artículo 73 del RGLOSNCP: </w:t>
      </w:r>
    </w:p>
    <w:p w14:paraId="72A1CC47" w14:textId="77777777" w:rsidR="00747DC2" w:rsidRPr="00B10759" w:rsidRDefault="00747DC2">
      <w:pPr>
        <w:pBdr>
          <w:top w:val="nil"/>
          <w:left w:val="nil"/>
          <w:bottom w:val="nil"/>
          <w:right w:val="nil"/>
          <w:between w:val="nil"/>
        </w:pBdr>
        <w:jc w:val="both"/>
        <w:rPr>
          <w:rFonts w:ascii="Arial" w:eastAsia="Arial" w:hAnsi="Arial" w:cs="Arial"/>
          <w:b/>
          <w:color w:val="000000"/>
          <w:sz w:val="22"/>
          <w:szCs w:val="22"/>
          <w:highlight w:val="yellow"/>
        </w:rPr>
      </w:pPr>
    </w:p>
    <w:p w14:paraId="4426B25C" w14:textId="1ABC162B" w:rsidR="00747DC2" w:rsidRPr="00B10759" w:rsidRDefault="00B10759" w:rsidP="00B10759">
      <w:pPr>
        <w:pBdr>
          <w:top w:val="nil"/>
          <w:left w:val="nil"/>
          <w:bottom w:val="nil"/>
          <w:right w:val="nil"/>
          <w:between w:val="nil"/>
        </w:pBdr>
        <w:jc w:val="both"/>
        <w:rPr>
          <w:rFonts w:ascii="Arial" w:eastAsia="Arial" w:hAnsi="Arial" w:cs="Arial"/>
          <w:i/>
          <w:color w:val="000000"/>
          <w:sz w:val="22"/>
          <w:szCs w:val="22"/>
          <w:highlight w:val="yellow"/>
        </w:rPr>
      </w:pPr>
      <w:r w:rsidRPr="00B10759">
        <w:rPr>
          <w:rFonts w:ascii="Arial" w:eastAsia="Arial" w:hAnsi="Arial" w:cs="Arial"/>
          <w:i/>
          <w:color w:val="000000"/>
          <w:sz w:val="22"/>
          <w:szCs w:val="22"/>
          <w:highlight w:val="yellow"/>
        </w:rPr>
        <w:t xml:space="preserve">“…2. Análisis de precios unitarios -APU-: Para el caso de ejecución de obras, se lo realizará conforme lo contempla la Norma de Control Interno emitida por la Contraloría General del Estado para el presupuesto de la obra, y será actualizado al momento del inicio del </w:t>
      </w:r>
      <w:proofErr w:type="gramStart"/>
      <w:r w:rsidRPr="00B10759">
        <w:rPr>
          <w:rFonts w:ascii="Arial" w:eastAsia="Arial" w:hAnsi="Arial" w:cs="Arial"/>
          <w:i/>
          <w:color w:val="000000"/>
          <w:sz w:val="22"/>
          <w:szCs w:val="22"/>
          <w:highlight w:val="yellow"/>
        </w:rPr>
        <w:t>proceso..</w:t>
      </w:r>
      <w:proofErr w:type="gramEnd"/>
      <w:r w:rsidRPr="00B10759">
        <w:rPr>
          <w:rFonts w:ascii="Arial" w:eastAsia="Arial" w:hAnsi="Arial" w:cs="Arial"/>
          <w:i/>
          <w:color w:val="000000"/>
          <w:sz w:val="22"/>
          <w:szCs w:val="22"/>
          <w:highlight w:val="yellow"/>
        </w:rPr>
        <w:t>”</w:t>
      </w:r>
    </w:p>
    <w:p w14:paraId="1B9542EC" w14:textId="77777777" w:rsidR="00747DC2" w:rsidRDefault="00747DC2">
      <w:pPr>
        <w:pBdr>
          <w:top w:val="nil"/>
          <w:left w:val="nil"/>
          <w:bottom w:val="nil"/>
          <w:right w:val="nil"/>
          <w:between w:val="nil"/>
        </w:pBdr>
        <w:jc w:val="both"/>
        <w:rPr>
          <w:rFonts w:ascii="Arial" w:eastAsia="Arial" w:hAnsi="Arial" w:cs="Arial"/>
          <w:i/>
          <w:color w:val="000000"/>
          <w:sz w:val="22"/>
          <w:szCs w:val="22"/>
          <w:highlight w:val="yellow"/>
        </w:rPr>
      </w:pPr>
    </w:p>
    <w:p w14:paraId="3A209892" w14:textId="7D2DC12E" w:rsidR="00747DC2" w:rsidRDefault="00B10759">
      <w:pPr>
        <w:pBdr>
          <w:top w:val="nil"/>
          <w:left w:val="nil"/>
          <w:bottom w:val="nil"/>
          <w:right w:val="nil"/>
          <w:between w:val="nil"/>
        </w:pBdr>
        <w:jc w:val="both"/>
        <w:rPr>
          <w:rFonts w:ascii="Arial" w:eastAsia="Arial" w:hAnsi="Arial" w:cs="Arial"/>
          <w:b/>
          <w:color w:val="000000"/>
          <w:sz w:val="22"/>
          <w:szCs w:val="22"/>
        </w:rPr>
      </w:pPr>
      <w:r w:rsidRPr="00B10759">
        <w:rPr>
          <w:rFonts w:ascii="Arial" w:eastAsia="Arial" w:hAnsi="Arial" w:cs="Arial"/>
          <w:b/>
          <w:color w:val="000000"/>
          <w:sz w:val="22"/>
          <w:szCs w:val="22"/>
          <w:highlight w:val="yellow"/>
        </w:rPr>
        <w:t>Art. 74.- Análisis de mejor valor por dinero</w:t>
      </w:r>
    </w:p>
    <w:p w14:paraId="5F58FD1E" w14:textId="77777777" w:rsidR="00B10759" w:rsidRDefault="00B10759">
      <w:pPr>
        <w:pBdr>
          <w:top w:val="nil"/>
          <w:left w:val="nil"/>
          <w:bottom w:val="nil"/>
          <w:right w:val="nil"/>
          <w:between w:val="nil"/>
        </w:pBdr>
        <w:jc w:val="both"/>
        <w:rPr>
          <w:rFonts w:ascii="Arial" w:eastAsia="Arial" w:hAnsi="Arial" w:cs="Arial"/>
          <w:b/>
          <w:color w:val="000000"/>
          <w:sz w:val="22"/>
          <w:szCs w:val="22"/>
        </w:rPr>
      </w:pPr>
    </w:p>
    <w:p w14:paraId="0F89D9EE" w14:textId="4D733186" w:rsidR="00747DC2" w:rsidRDefault="00B10759">
      <w:pPr>
        <w:pBdr>
          <w:top w:val="nil"/>
          <w:left w:val="nil"/>
          <w:bottom w:val="nil"/>
          <w:right w:val="nil"/>
          <w:between w:val="nil"/>
        </w:pBdr>
        <w:jc w:val="both"/>
        <w:rPr>
          <w:rFonts w:ascii="Arial" w:eastAsia="Arial" w:hAnsi="Arial" w:cs="Arial"/>
          <w:i/>
          <w:color w:val="000000"/>
          <w:sz w:val="22"/>
          <w:szCs w:val="22"/>
          <w:highlight w:val="yellow"/>
        </w:rPr>
      </w:pPr>
      <w:r>
        <w:rPr>
          <w:rFonts w:ascii="Arial" w:eastAsia="Arial" w:hAnsi="Arial" w:cs="Arial"/>
          <w:i/>
          <w:color w:val="000000"/>
          <w:sz w:val="22"/>
          <w:szCs w:val="22"/>
          <w:highlight w:val="yellow"/>
        </w:rPr>
        <w:t xml:space="preserve">“…Para las contrataciones de obra siempre se optará por el procedimiento de </w:t>
      </w:r>
      <w:proofErr w:type="spellStart"/>
      <w:r>
        <w:rPr>
          <w:rFonts w:ascii="Arial" w:eastAsia="Arial" w:hAnsi="Arial" w:cs="Arial"/>
          <w:i/>
          <w:color w:val="000000"/>
          <w:sz w:val="22"/>
          <w:szCs w:val="22"/>
          <w:highlight w:val="yellow"/>
        </w:rPr>
        <w:t>Licitación</w:t>
      </w:r>
      <w:proofErr w:type="spellEnd"/>
      <w:r>
        <w:rPr>
          <w:rFonts w:ascii="Arial" w:eastAsia="Arial" w:hAnsi="Arial" w:cs="Arial"/>
          <w:i/>
          <w:color w:val="000000"/>
          <w:sz w:val="22"/>
          <w:szCs w:val="22"/>
          <w:highlight w:val="yellow"/>
        </w:rPr>
        <w:t>.”</w:t>
      </w:r>
    </w:p>
    <w:p w14:paraId="367A3E7A" w14:textId="77777777" w:rsidR="00747DC2" w:rsidRDefault="00747DC2">
      <w:pPr>
        <w:pBdr>
          <w:top w:val="nil"/>
          <w:left w:val="nil"/>
          <w:bottom w:val="nil"/>
          <w:right w:val="nil"/>
          <w:between w:val="nil"/>
        </w:pBdr>
        <w:jc w:val="both"/>
        <w:rPr>
          <w:rFonts w:ascii="Arial" w:eastAsia="Arial" w:hAnsi="Arial" w:cs="Arial"/>
          <w:b/>
          <w:color w:val="000000"/>
          <w:sz w:val="22"/>
          <w:szCs w:val="22"/>
          <w:highlight w:val="yellow"/>
        </w:rPr>
      </w:pPr>
    </w:p>
    <w:p w14:paraId="0ABB9EF2" w14:textId="77777777" w:rsidR="00747DC2" w:rsidRDefault="00B10759">
      <w:pPr>
        <w:pBdr>
          <w:top w:val="nil"/>
          <w:left w:val="nil"/>
          <w:bottom w:val="nil"/>
          <w:right w:val="nil"/>
          <w:between w:val="nil"/>
        </w:pBdr>
        <w:jc w:val="both"/>
        <w:rPr>
          <w:rFonts w:ascii="Arial" w:eastAsia="Arial" w:hAnsi="Arial" w:cs="Arial"/>
          <w:b/>
          <w:color w:val="000000"/>
          <w:sz w:val="22"/>
          <w:szCs w:val="22"/>
          <w:highlight w:val="yellow"/>
        </w:rPr>
      </w:pPr>
      <w:r>
        <w:rPr>
          <w:rFonts w:ascii="Arial" w:eastAsia="Arial" w:hAnsi="Arial" w:cs="Arial"/>
          <w:b/>
          <w:color w:val="000000"/>
          <w:sz w:val="22"/>
          <w:szCs w:val="22"/>
          <w:highlight w:val="yellow"/>
        </w:rPr>
        <w:t>Norma de control interno de la Contraloría General del Estado 408-12 Presupuesto de la obra:</w:t>
      </w:r>
    </w:p>
    <w:p w14:paraId="5ACD6E79" w14:textId="77777777" w:rsidR="00747DC2" w:rsidRDefault="00747DC2">
      <w:pPr>
        <w:ind w:right="-336"/>
        <w:rPr>
          <w:rFonts w:ascii="Arial" w:eastAsia="Arial" w:hAnsi="Arial" w:cs="Arial"/>
          <w:sz w:val="22"/>
          <w:szCs w:val="22"/>
          <w:highlight w:val="yellow"/>
        </w:rPr>
      </w:pPr>
    </w:p>
    <w:p w14:paraId="1613F984" w14:textId="77777777" w:rsidR="00747DC2" w:rsidRDefault="00B10759">
      <w:pPr>
        <w:ind w:right="-336"/>
        <w:jc w:val="both"/>
        <w:rPr>
          <w:rFonts w:ascii="Arial" w:eastAsia="Arial" w:hAnsi="Arial" w:cs="Arial"/>
          <w:i/>
          <w:sz w:val="22"/>
          <w:szCs w:val="22"/>
          <w:highlight w:val="yellow"/>
        </w:rPr>
      </w:pPr>
      <w:r>
        <w:rPr>
          <w:rFonts w:ascii="Arial" w:eastAsia="Arial" w:hAnsi="Arial" w:cs="Arial"/>
          <w:sz w:val="22"/>
          <w:szCs w:val="22"/>
          <w:highlight w:val="yellow"/>
        </w:rPr>
        <w:t>“</w:t>
      </w:r>
      <w:r>
        <w:rPr>
          <w:rFonts w:ascii="Arial" w:eastAsia="Arial" w:hAnsi="Arial" w:cs="Arial"/>
          <w:i/>
          <w:sz w:val="22"/>
          <w:szCs w:val="22"/>
          <w:highlight w:val="yellow"/>
        </w:rPr>
        <w:t xml:space="preserve">Una vez que se disponga de los planos definitivos, aprobados para </w:t>
      </w:r>
      <w:proofErr w:type="spellStart"/>
      <w:r>
        <w:rPr>
          <w:rFonts w:ascii="Arial" w:eastAsia="Arial" w:hAnsi="Arial" w:cs="Arial"/>
          <w:i/>
          <w:sz w:val="22"/>
          <w:szCs w:val="22"/>
          <w:highlight w:val="yellow"/>
        </w:rPr>
        <w:t>construcción</w:t>
      </w:r>
      <w:proofErr w:type="spellEnd"/>
      <w:r>
        <w:rPr>
          <w:rFonts w:ascii="Arial" w:eastAsia="Arial" w:hAnsi="Arial" w:cs="Arial"/>
          <w:i/>
          <w:sz w:val="22"/>
          <w:szCs w:val="22"/>
          <w:highlight w:val="yellow"/>
        </w:rPr>
        <w:t xml:space="preserve"> y las especificaciones </w:t>
      </w:r>
      <w:proofErr w:type="spellStart"/>
      <w:r>
        <w:rPr>
          <w:rFonts w:ascii="Arial" w:eastAsia="Arial" w:hAnsi="Arial" w:cs="Arial"/>
          <w:i/>
          <w:sz w:val="22"/>
          <w:szCs w:val="22"/>
          <w:highlight w:val="yellow"/>
        </w:rPr>
        <w:t>técnicas</w:t>
      </w:r>
      <w:proofErr w:type="spellEnd"/>
      <w:r>
        <w:rPr>
          <w:rFonts w:ascii="Arial" w:eastAsia="Arial" w:hAnsi="Arial" w:cs="Arial"/>
          <w:i/>
          <w:sz w:val="22"/>
          <w:szCs w:val="22"/>
          <w:highlight w:val="yellow"/>
        </w:rPr>
        <w:t xml:space="preserve">, la </w:t>
      </w:r>
      <w:proofErr w:type="spellStart"/>
      <w:r>
        <w:rPr>
          <w:rFonts w:ascii="Arial" w:eastAsia="Arial" w:hAnsi="Arial" w:cs="Arial"/>
          <w:i/>
          <w:sz w:val="22"/>
          <w:szCs w:val="22"/>
          <w:highlight w:val="yellow"/>
        </w:rPr>
        <w:t>Administración</w:t>
      </w:r>
      <w:proofErr w:type="spellEnd"/>
      <w:r>
        <w:rPr>
          <w:rFonts w:ascii="Arial" w:eastAsia="Arial" w:hAnsi="Arial" w:cs="Arial"/>
          <w:i/>
          <w:sz w:val="22"/>
          <w:szCs w:val="22"/>
          <w:highlight w:val="yellow"/>
        </w:rPr>
        <w:t xml:space="preserve"> calculará el presupuesto detallado de la obra. Se elaborará por unidad de obra o rubro de trabajo, es decir, para cada una de las partes </w:t>
      </w:r>
      <w:r>
        <w:rPr>
          <w:rFonts w:ascii="Arial" w:eastAsia="Arial" w:hAnsi="Arial" w:cs="Arial"/>
          <w:i/>
          <w:sz w:val="22"/>
          <w:szCs w:val="22"/>
          <w:highlight w:val="yellow"/>
        </w:rPr>
        <w:lastRenderedPageBreak/>
        <w:t xml:space="preserve">que componen el proceso de </w:t>
      </w:r>
      <w:proofErr w:type="spellStart"/>
      <w:r>
        <w:rPr>
          <w:rFonts w:ascii="Arial" w:eastAsia="Arial" w:hAnsi="Arial" w:cs="Arial"/>
          <w:i/>
          <w:sz w:val="22"/>
          <w:szCs w:val="22"/>
          <w:highlight w:val="yellow"/>
        </w:rPr>
        <w:t>construcción</w:t>
      </w:r>
      <w:proofErr w:type="spellEnd"/>
      <w:r>
        <w:rPr>
          <w:rFonts w:ascii="Arial" w:eastAsia="Arial" w:hAnsi="Arial" w:cs="Arial"/>
          <w:i/>
          <w:sz w:val="22"/>
          <w:szCs w:val="22"/>
          <w:highlight w:val="yellow"/>
        </w:rPr>
        <w:t xml:space="preserve">, bajo la siguiente estructura: cada precio unitario se </w:t>
      </w:r>
      <w:proofErr w:type="spellStart"/>
      <w:r>
        <w:rPr>
          <w:rFonts w:ascii="Arial" w:eastAsia="Arial" w:hAnsi="Arial" w:cs="Arial"/>
          <w:i/>
          <w:sz w:val="22"/>
          <w:szCs w:val="22"/>
          <w:highlight w:val="yellow"/>
        </w:rPr>
        <w:t>subdividira</w:t>
      </w:r>
      <w:proofErr w:type="spellEnd"/>
      <w:r>
        <w:rPr>
          <w:rFonts w:ascii="Arial" w:eastAsia="Arial" w:hAnsi="Arial" w:cs="Arial"/>
          <w:i/>
          <w:sz w:val="22"/>
          <w:szCs w:val="22"/>
          <w:highlight w:val="yellow"/>
        </w:rPr>
        <w:t xml:space="preserve">́ en costos directos, costos indirectos, utilidad e imprevistos. Los costos mencionados se </w:t>
      </w:r>
      <w:proofErr w:type="spellStart"/>
      <w:r>
        <w:rPr>
          <w:rFonts w:ascii="Arial" w:eastAsia="Arial" w:hAnsi="Arial" w:cs="Arial"/>
          <w:i/>
          <w:sz w:val="22"/>
          <w:szCs w:val="22"/>
          <w:highlight w:val="yellow"/>
        </w:rPr>
        <w:t>desglosarán</w:t>
      </w:r>
      <w:proofErr w:type="spellEnd"/>
      <w:r>
        <w:rPr>
          <w:rFonts w:ascii="Arial" w:eastAsia="Arial" w:hAnsi="Arial" w:cs="Arial"/>
          <w:i/>
          <w:sz w:val="22"/>
          <w:szCs w:val="22"/>
          <w:highlight w:val="yellow"/>
        </w:rPr>
        <w:t xml:space="preserve"> en sus componentes, se </w:t>
      </w:r>
      <w:proofErr w:type="spellStart"/>
      <w:r>
        <w:rPr>
          <w:rFonts w:ascii="Arial" w:eastAsia="Arial" w:hAnsi="Arial" w:cs="Arial"/>
          <w:i/>
          <w:sz w:val="22"/>
          <w:szCs w:val="22"/>
          <w:highlight w:val="yellow"/>
        </w:rPr>
        <w:t>indicarán</w:t>
      </w:r>
      <w:proofErr w:type="spellEnd"/>
      <w:r>
        <w:rPr>
          <w:rFonts w:ascii="Arial" w:eastAsia="Arial" w:hAnsi="Arial" w:cs="Arial"/>
          <w:i/>
          <w:sz w:val="22"/>
          <w:szCs w:val="22"/>
          <w:highlight w:val="yellow"/>
        </w:rPr>
        <w:t xml:space="preserve"> los porcentajes de la utilidad y de los imprevistos considerados con respecto al monto total del presupuesto de la obra.</w:t>
      </w:r>
    </w:p>
    <w:p w14:paraId="17580377" w14:textId="77777777" w:rsidR="00747DC2" w:rsidRDefault="00747DC2">
      <w:pPr>
        <w:ind w:right="-336"/>
        <w:jc w:val="both"/>
        <w:rPr>
          <w:rFonts w:ascii="Arial" w:eastAsia="Arial" w:hAnsi="Arial" w:cs="Arial"/>
          <w:i/>
          <w:sz w:val="22"/>
          <w:szCs w:val="22"/>
          <w:highlight w:val="yellow"/>
        </w:rPr>
      </w:pPr>
    </w:p>
    <w:p w14:paraId="26899CC9"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 xml:space="preserve">El presupuesto detallado de la obra es un </w:t>
      </w:r>
      <w:proofErr w:type="spellStart"/>
      <w:r>
        <w:rPr>
          <w:rFonts w:ascii="Arial" w:eastAsia="Arial" w:hAnsi="Arial" w:cs="Arial"/>
          <w:i/>
          <w:sz w:val="22"/>
          <w:szCs w:val="22"/>
          <w:highlight w:val="yellow"/>
        </w:rPr>
        <w:t>cálculo</w:t>
      </w:r>
      <w:proofErr w:type="spellEnd"/>
      <w:r>
        <w:rPr>
          <w:rFonts w:ascii="Arial" w:eastAsia="Arial" w:hAnsi="Arial" w:cs="Arial"/>
          <w:i/>
          <w:sz w:val="22"/>
          <w:szCs w:val="22"/>
          <w:highlight w:val="yellow"/>
        </w:rPr>
        <w:t xml:space="preserve"> de su costo, a partir de los componentes del precio de cada uno de los rubros o de las unidades de obra que conforman el proceso de </w:t>
      </w:r>
      <w:proofErr w:type="spellStart"/>
      <w:r>
        <w:rPr>
          <w:rFonts w:ascii="Arial" w:eastAsia="Arial" w:hAnsi="Arial" w:cs="Arial"/>
          <w:i/>
          <w:sz w:val="22"/>
          <w:szCs w:val="22"/>
          <w:highlight w:val="yellow"/>
        </w:rPr>
        <w:t>construcción</w:t>
      </w:r>
      <w:proofErr w:type="spellEnd"/>
      <w:r>
        <w:rPr>
          <w:rFonts w:ascii="Arial" w:eastAsia="Arial" w:hAnsi="Arial" w:cs="Arial"/>
          <w:i/>
          <w:sz w:val="22"/>
          <w:szCs w:val="22"/>
          <w:highlight w:val="yellow"/>
        </w:rPr>
        <w:t>.</w:t>
      </w:r>
    </w:p>
    <w:p w14:paraId="08509979" w14:textId="77777777" w:rsidR="00747DC2" w:rsidRDefault="00747DC2">
      <w:pPr>
        <w:ind w:right="-336"/>
        <w:jc w:val="both"/>
        <w:rPr>
          <w:rFonts w:ascii="Arial" w:eastAsia="Arial" w:hAnsi="Arial" w:cs="Arial"/>
          <w:i/>
          <w:sz w:val="22"/>
          <w:szCs w:val="22"/>
          <w:highlight w:val="yellow"/>
        </w:rPr>
      </w:pPr>
    </w:p>
    <w:p w14:paraId="171C7141"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 xml:space="preserve">Cuando la obra incluya la </w:t>
      </w:r>
      <w:proofErr w:type="spellStart"/>
      <w:r>
        <w:rPr>
          <w:rFonts w:ascii="Arial" w:eastAsia="Arial" w:hAnsi="Arial" w:cs="Arial"/>
          <w:i/>
          <w:sz w:val="22"/>
          <w:szCs w:val="22"/>
          <w:highlight w:val="yellow"/>
        </w:rPr>
        <w:t>provisión</w:t>
      </w:r>
      <w:proofErr w:type="spellEnd"/>
      <w:r>
        <w:rPr>
          <w:rFonts w:ascii="Arial" w:eastAsia="Arial" w:hAnsi="Arial" w:cs="Arial"/>
          <w:i/>
          <w:sz w:val="22"/>
          <w:szCs w:val="22"/>
          <w:highlight w:val="yellow"/>
        </w:rPr>
        <w:t xml:space="preserve"> de equipos y repuestos cuya incidencia sea mayor, se </w:t>
      </w:r>
      <w:proofErr w:type="spellStart"/>
      <w:r>
        <w:rPr>
          <w:rFonts w:ascii="Arial" w:eastAsia="Arial" w:hAnsi="Arial" w:cs="Arial"/>
          <w:i/>
          <w:sz w:val="22"/>
          <w:szCs w:val="22"/>
          <w:highlight w:val="yellow"/>
        </w:rPr>
        <w:t>deberán</w:t>
      </w:r>
      <w:proofErr w:type="spellEnd"/>
      <w:r>
        <w:rPr>
          <w:rFonts w:ascii="Arial" w:eastAsia="Arial" w:hAnsi="Arial" w:cs="Arial"/>
          <w:i/>
          <w:sz w:val="22"/>
          <w:szCs w:val="22"/>
          <w:highlight w:val="yellow"/>
        </w:rPr>
        <w:t xml:space="preserve"> incluir las referencias de mercado y/o cotizaciones que permitan determinar la razonabilidad de los precios incluidos y la conveniencia para la entidad. </w:t>
      </w:r>
      <w:proofErr w:type="gramStart"/>
      <w:r>
        <w:rPr>
          <w:rFonts w:ascii="Arial" w:eastAsia="Arial" w:hAnsi="Arial" w:cs="Arial"/>
          <w:i/>
          <w:sz w:val="22"/>
          <w:szCs w:val="22"/>
          <w:highlight w:val="yellow"/>
        </w:rPr>
        <w:t>Asimismo</w:t>
      </w:r>
      <w:proofErr w:type="gramEnd"/>
      <w:r>
        <w:rPr>
          <w:rFonts w:ascii="Arial" w:eastAsia="Arial" w:hAnsi="Arial" w:cs="Arial"/>
          <w:i/>
          <w:sz w:val="22"/>
          <w:szCs w:val="22"/>
          <w:highlight w:val="yellow"/>
        </w:rPr>
        <w:t xml:space="preserve"> cuando se contemple rubros por hora hombre se </w:t>
      </w:r>
      <w:proofErr w:type="spellStart"/>
      <w:r>
        <w:rPr>
          <w:rFonts w:ascii="Arial" w:eastAsia="Arial" w:hAnsi="Arial" w:cs="Arial"/>
          <w:i/>
          <w:sz w:val="22"/>
          <w:szCs w:val="22"/>
          <w:highlight w:val="yellow"/>
        </w:rPr>
        <w:t>debera</w:t>
      </w:r>
      <w:proofErr w:type="spellEnd"/>
      <w:r>
        <w:rPr>
          <w:rFonts w:ascii="Arial" w:eastAsia="Arial" w:hAnsi="Arial" w:cs="Arial"/>
          <w:i/>
          <w:sz w:val="22"/>
          <w:szCs w:val="22"/>
          <w:highlight w:val="yellow"/>
        </w:rPr>
        <w:t>́ justificar de manera detallada la cantidad de horas establecidas incluyendo de igual forma las referencias de mercado de la respectiva industria, a fin de determinar la razonabilidad del precio por hora definido y la conveniencia para la entidad.</w:t>
      </w:r>
    </w:p>
    <w:p w14:paraId="39318A3A" w14:textId="77777777" w:rsidR="00747DC2" w:rsidRDefault="00747DC2">
      <w:pPr>
        <w:ind w:right="-336"/>
        <w:jc w:val="both"/>
        <w:rPr>
          <w:rFonts w:ascii="Arial" w:eastAsia="Arial" w:hAnsi="Arial" w:cs="Arial"/>
          <w:i/>
          <w:sz w:val="22"/>
          <w:szCs w:val="22"/>
          <w:highlight w:val="yellow"/>
        </w:rPr>
      </w:pPr>
    </w:p>
    <w:p w14:paraId="3C90B514"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El precio de cada unidad de obra está compuesto por:</w:t>
      </w:r>
    </w:p>
    <w:p w14:paraId="167F8A39" w14:textId="77777777" w:rsidR="00747DC2" w:rsidRDefault="00747DC2">
      <w:pPr>
        <w:ind w:right="-336"/>
        <w:jc w:val="both"/>
        <w:rPr>
          <w:rFonts w:ascii="Arial" w:eastAsia="Arial" w:hAnsi="Arial" w:cs="Arial"/>
          <w:i/>
          <w:sz w:val="22"/>
          <w:szCs w:val="22"/>
          <w:highlight w:val="yellow"/>
        </w:rPr>
      </w:pPr>
    </w:p>
    <w:p w14:paraId="35E66AE6"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 xml:space="preserve">Costos </w:t>
      </w:r>
      <w:proofErr w:type="gramStart"/>
      <w:r>
        <w:rPr>
          <w:rFonts w:ascii="Arial" w:eastAsia="Arial" w:hAnsi="Arial" w:cs="Arial"/>
          <w:i/>
          <w:sz w:val="22"/>
          <w:szCs w:val="22"/>
          <w:highlight w:val="yellow"/>
        </w:rPr>
        <w:t>directos.-</w:t>
      </w:r>
      <w:proofErr w:type="gramEnd"/>
      <w:r>
        <w:rPr>
          <w:rFonts w:ascii="Arial" w:eastAsia="Arial" w:hAnsi="Arial" w:cs="Arial"/>
          <w:i/>
          <w:sz w:val="22"/>
          <w:szCs w:val="22"/>
          <w:highlight w:val="yellow"/>
        </w:rPr>
        <w:t xml:space="preserve"> Son los gastos efectuados exclusivamente para realizar esa unidad de obra y que se los puede imputar a un rubro determinado y </w:t>
      </w:r>
      <w:proofErr w:type="spellStart"/>
      <w:r>
        <w:rPr>
          <w:rFonts w:ascii="Arial" w:eastAsia="Arial" w:hAnsi="Arial" w:cs="Arial"/>
          <w:i/>
          <w:sz w:val="22"/>
          <w:szCs w:val="22"/>
          <w:highlight w:val="yellow"/>
        </w:rPr>
        <w:t>sólo</w:t>
      </w:r>
      <w:proofErr w:type="spellEnd"/>
      <w:r>
        <w:rPr>
          <w:rFonts w:ascii="Arial" w:eastAsia="Arial" w:hAnsi="Arial" w:cs="Arial"/>
          <w:i/>
          <w:sz w:val="22"/>
          <w:szCs w:val="22"/>
          <w:highlight w:val="yellow"/>
        </w:rPr>
        <w:t xml:space="preserve"> existen si la unidad de obra se ejecuta, estos son: materiales, mano de obra y maquinaria.</w:t>
      </w:r>
    </w:p>
    <w:p w14:paraId="639FCA40" w14:textId="77777777" w:rsidR="00747DC2" w:rsidRDefault="00747DC2">
      <w:pPr>
        <w:ind w:right="-336"/>
        <w:jc w:val="both"/>
        <w:rPr>
          <w:rFonts w:ascii="Arial" w:eastAsia="Arial" w:hAnsi="Arial" w:cs="Arial"/>
          <w:i/>
          <w:sz w:val="22"/>
          <w:szCs w:val="22"/>
          <w:highlight w:val="yellow"/>
        </w:rPr>
      </w:pPr>
    </w:p>
    <w:p w14:paraId="041EEB25"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 xml:space="preserve">Costos </w:t>
      </w:r>
      <w:proofErr w:type="gramStart"/>
      <w:r>
        <w:rPr>
          <w:rFonts w:ascii="Arial" w:eastAsia="Arial" w:hAnsi="Arial" w:cs="Arial"/>
          <w:i/>
          <w:sz w:val="22"/>
          <w:szCs w:val="22"/>
          <w:highlight w:val="yellow"/>
        </w:rPr>
        <w:t>indirectos.-</w:t>
      </w:r>
      <w:proofErr w:type="gramEnd"/>
      <w:r>
        <w:rPr>
          <w:rFonts w:ascii="Arial" w:eastAsia="Arial" w:hAnsi="Arial" w:cs="Arial"/>
          <w:i/>
          <w:sz w:val="22"/>
          <w:szCs w:val="22"/>
          <w:highlight w:val="yellow"/>
        </w:rPr>
        <w:t xml:space="preserve"> Son los gastos generales en que incurre el contratista, tanto en sus oficinas como en el sitio de la obra, no atribuibles a una tarea en particular, pero necesarios para efectuar los trabajos en general, por su naturaleza no se los puede imputar directamente a un rubro determinado y deben prorratearse. Dentro de </w:t>
      </w:r>
      <w:proofErr w:type="spellStart"/>
      <w:r>
        <w:rPr>
          <w:rFonts w:ascii="Arial" w:eastAsia="Arial" w:hAnsi="Arial" w:cs="Arial"/>
          <w:i/>
          <w:sz w:val="22"/>
          <w:szCs w:val="22"/>
          <w:highlight w:val="yellow"/>
        </w:rPr>
        <w:t>éstos</w:t>
      </w:r>
      <w:proofErr w:type="spellEnd"/>
      <w:r>
        <w:rPr>
          <w:rFonts w:ascii="Arial" w:eastAsia="Arial" w:hAnsi="Arial" w:cs="Arial"/>
          <w:i/>
          <w:sz w:val="22"/>
          <w:szCs w:val="22"/>
          <w:highlight w:val="yellow"/>
        </w:rPr>
        <w:t xml:space="preserve"> se tiene: salarios y prestaciones legales del personal directivo, </w:t>
      </w:r>
      <w:proofErr w:type="spellStart"/>
      <w:r>
        <w:rPr>
          <w:rFonts w:ascii="Arial" w:eastAsia="Arial" w:hAnsi="Arial" w:cs="Arial"/>
          <w:i/>
          <w:sz w:val="22"/>
          <w:szCs w:val="22"/>
          <w:highlight w:val="yellow"/>
        </w:rPr>
        <w:t>técnico</w:t>
      </w:r>
      <w:proofErr w:type="spellEnd"/>
      <w:r>
        <w:rPr>
          <w:rFonts w:ascii="Arial" w:eastAsia="Arial" w:hAnsi="Arial" w:cs="Arial"/>
          <w:i/>
          <w:sz w:val="22"/>
          <w:szCs w:val="22"/>
          <w:highlight w:val="yellow"/>
        </w:rPr>
        <w:t xml:space="preserve"> y administrativo de la empresa, </w:t>
      </w:r>
      <w:proofErr w:type="spellStart"/>
      <w:r>
        <w:rPr>
          <w:rFonts w:ascii="Arial" w:eastAsia="Arial" w:hAnsi="Arial" w:cs="Arial"/>
          <w:i/>
          <w:sz w:val="22"/>
          <w:szCs w:val="22"/>
          <w:highlight w:val="yellow"/>
        </w:rPr>
        <w:t>depreciación</w:t>
      </w:r>
      <w:proofErr w:type="spellEnd"/>
      <w:r>
        <w:rPr>
          <w:rFonts w:ascii="Arial" w:eastAsia="Arial" w:hAnsi="Arial" w:cs="Arial"/>
          <w:i/>
          <w:sz w:val="22"/>
          <w:szCs w:val="22"/>
          <w:highlight w:val="yellow"/>
        </w:rPr>
        <w:t xml:space="preserve">, mantenimiento, alquileres y seguros de edificios, bodegas, predios, etc.; alquiler u </w:t>
      </w:r>
      <w:proofErr w:type="spellStart"/>
      <w:r>
        <w:rPr>
          <w:rFonts w:ascii="Arial" w:eastAsia="Arial" w:hAnsi="Arial" w:cs="Arial"/>
          <w:i/>
          <w:sz w:val="22"/>
          <w:szCs w:val="22"/>
          <w:highlight w:val="yellow"/>
        </w:rPr>
        <w:t>operación</w:t>
      </w:r>
      <w:proofErr w:type="spellEnd"/>
      <w:r>
        <w:rPr>
          <w:rFonts w:ascii="Arial" w:eastAsia="Arial" w:hAnsi="Arial" w:cs="Arial"/>
          <w:i/>
          <w:sz w:val="22"/>
          <w:szCs w:val="22"/>
          <w:highlight w:val="yellow"/>
        </w:rPr>
        <w:t xml:space="preserve"> y </w:t>
      </w:r>
      <w:proofErr w:type="spellStart"/>
      <w:r>
        <w:rPr>
          <w:rFonts w:ascii="Arial" w:eastAsia="Arial" w:hAnsi="Arial" w:cs="Arial"/>
          <w:i/>
          <w:sz w:val="22"/>
          <w:szCs w:val="22"/>
          <w:highlight w:val="yellow"/>
        </w:rPr>
        <w:t>depreciación</w:t>
      </w:r>
      <w:proofErr w:type="spellEnd"/>
      <w:r>
        <w:rPr>
          <w:rFonts w:ascii="Arial" w:eastAsia="Arial" w:hAnsi="Arial" w:cs="Arial"/>
          <w:i/>
          <w:sz w:val="22"/>
          <w:szCs w:val="22"/>
          <w:highlight w:val="yellow"/>
        </w:rPr>
        <w:t xml:space="preserve"> de </w:t>
      </w:r>
      <w:proofErr w:type="spellStart"/>
      <w:r>
        <w:rPr>
          <w:rFonts w:ascii="Arial" w:eastAsia="Arial" w:hAnsi="Arial" w:cs="Arial"/>
          <w:i/>
          <w:sz w:val="22"/>
          <w:szCs w:val="22"/>
          <w:highlight w:val="yellow"/>
        </w:rPr>
        <w:t>vehículos</w:t>
      </w:r>
      <w:proofErr w:type="spellEnd"/>
      <w:r>
        <w:rPr>
          <w:rFonts w:ascii="Arial" w:eastAsia="Arial" w:hAnsi="Arial" w:cs="Arial"/>
          <w:i/>
          <w:sz w:val="22"/>
          <w:szCs w:val="22"/>
          <w:highlight w:val="yellow"/>
        </w:rPr>
        <w:t xml:space="preserve"> o equipos de apoyo, de laboratorio, de </w:t>
      </w:r>
      <w:proofErr w:type="spellStart"/>
      <w:r>
        <w:rPr>
          <w:rFonts w:ascii="Arial" w:eastAsia="Arial" w:hAnsi="Arial" w:cs="Arial"/>
          <w:i/>
          <w:sz w:val="22"/>
          <w:szCs w:val="22"/>
          <w:highlight w:val="yellow"/>
        </w:rPr>
        <w:t>topografía</w:t>
      </w:r>
      <w:proofErr w:type="spellEnd"/>
      <w:r>
        <w:rPr>
          <w:rFonts w:ascii="Arial" w:eastAsia="Arial" w:hAnsi="Arial" w:cs="Arial"/>
          <w:i/>
          <w:sz w:val="22"/>
          <w:szCs w:val="22"/>
          <w:highlight w:val="yellow"/>
        </w:rPr>
        <w:t xml:space="preserve">, de oficina, gastos de oficina, </w:t>
      </w:r>
      <w:proofErr w:type="spellStart"/>
      <w:r>
        <w:rPr>
          <w:rFonts w:ascii="Arial" w:eastAsia="Arial" w:hAnsi="Arial" w:cs="Arial"/>
          <w:i/>
          <w:sz w:val="22"/>
          <w:szCs w:val="22"/>
          <w:highlight w:val="yellow"/>
        </w:rPr>
        <w:t>garantías</w:t>
      </w:r>
      <w:proofErr w:type="spellEnd"/>
      <w:r>
        <w:rPr>
          <w:rFonts w:ascii="Arial" w:eastAsia="Arial" w:hAnsi="Arial" w:cs="Arial"/>
          <w:i/>
          <w:sz w:val="22"/>
          <w:szCs w:val="22"/>
          <w:highlight w:val="yellow"/>
        </w:rPr>
        <w:t xml:space="preserve"> y financiamiento; trabajos previos y auxiliares como la </w:t>
      </w:r>
      <w:proofErr w:type="spellStart"/>
      <w:r>
        <w:rPr>
          <w:rFonts w:ascii="Arial" w:eastAsia="Arial" w:hAnsi="Arial" w:cs="Arial"/>
          <w:i/>
          <w:sz w:val="22"/>
          <w:szCs w:val="22"/>
          <w:highlight w:val="yellow"/>
        </w:rPr>
        <w:t>construcción</w:t>
      </w:r>
      <w:proofErr w:type="spellEnd"/>
      <w:r>
        <w:rPr>
          <w:rFonts w:ascii="Arial" w:eastAsia="Arial" w:hAnsi="Arial" w:cs="Arial"/>
          <w:i/>
          <w:sz w:val="22"/>
          <w:szCs w:val="22"/>
          <w:highlight w:val="yellow"/>
        </w:rPr>
        <w:t xml:space="preserve"> y mantenimiento de caminos de acceso, </w:t>
      </w:r>
      <w:proofErr w:type="spellStart"/>
      <w:r>
        <w:rPr>
          <w:rFonts w:ascii="Arial" w:eastAsia="Arial" w:hAnsi="Arial" w:cs="Arial"/>
          <w:i/>
          <w:sz w:val="22"/>
          <w:szCs w:val="22"/>
          <w:highlight w:val="yellow"/>
        </w:rPr>
        <w:t>instalación</w:t>
      </w:r>
      <w:proofErr w:type="spellEnd"/>
      <w:r>
        <w:rPr>
          <w:rFonts w:ascii="Arial" w:eastAsia="Arial" w:hAnsi="Arial" w:cs="Arial"/>
          <w:i/>
          <w:sz w:val="22"/>
          <w:szCs w:val="22"/>
          <w:highlight w:val="yellow"/>
        </w:rPr>
        <w:t xml:space="preserve"> y desmantelamiento de equipos y limpieza final de la obra.</w:t>
      </w:r>
    </w:p>
    <w:p w14:paraId="312FA184" w14:textId="77777777" w:rsidR="00747DC2" w:rsidRDefault="00747DC2">
      <w:pPr>
        <w:ind w:right="-336"/>
        <w:jc w:val="both"/>
        <w:rPr>
          <w:rFonts w:ascii="Arial" w:eastAsia="Arial" w:hAnsi="Arial" w:cs="Arial"/>
          <w:i/>
          <w:sz w:val="22"/>
          <w:szCs w:val="22"/>
          <w:highlight w:val="yellow"/>
        </w:rPr>
      </w:pPr>
    </w:p>
    <w:p w14:paraId="0B540BD7"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 xml:space="preserve">Para calcular estos costos, la </w:t>
      </w:r>
      <w:proofErr w:type="spellStart"/>
      <w:r>
        <w:rPr>
          <w:rFonts w:ascii="Arial" w:eastAsia="Arial" w:hAnsi="Arial" w:cs="Arial"/>
          <w:i/>
          <w:sz w:val="22"/>
          <w:szCs w:val="22"/>
          <w:highlight w:val="yellow"/>
        </w:rPr>
        <w:t>administración</w:t>
      </w:r>
      <w:proofErr w:type="spellEnd"/>
      <w:r>
        <w:rPr>
          <w:rFonts w:ascii="Arial" w:eastAsia="Arial" w:hAnsi="Arial" w:cs="Arial"/>
          <w:i/>
          <w:sz w:val="22"/>
          <w:szCs w:val="22"/>
          <w:highlight w:val="yellow"/>
        </w:rPr>
        <w:t xml:space="preserve"> debe suponer la </w:t>
      </w:r>
      <w:proofErr w:type="spellStart"/>
      <w:r>
        <w:rPr>
          <w:rFonts w:ascii="Arial" w:eastAsia="Arial" w:hAnsi="Arial" w:cs="Arial"/>
          <w:i/>
          <w:sz w:val="22"/>
          <w:szCs w:val="22"/>
          <w:highlight w:val="yellow"/>
        </w:rPr>
        <w:t>organización</w:t>
      </w:r>
      <w:proofErr w:type="spellEnd"/>
      <w:r>
        <w:rPr>
          <w:rFonts w:ascii="Arial" w:eastAsia="Arial" w:hAnsi="Arial" w:cs="Arial"/>
          <w:i/>
          <w:sz w:val="22"/>
          <w:szCs w:val="22"/>
          <w:highlight w:val="yellow"/>
        </w:rPr>
        <w:t xml:space="preserve"> que una empresa constructora </w:t>
      </w:r>
      <w:proofErr w:type="spellStart"/>
      <w:r>
        <w:rPr>
          <w:rFonts w:ascii="Arial" w:eastAsia="Arial" w:hAnsi="Arial" w:cs="Arial"/>
          <w:i/>
          <w:sz w:val="22"/>
          <w:szCs w:val="22"/>
          <w:highlight w:val="yellow"/>
        </w:rPr>
        <w:t>requerira</w:t>
      </w:r>
      <w:proofErr w:type="spellEnd"/>
      <w:r>
        <w:rPr>
          <w:rFonts w:ascii="Arial" w:eastAsia="Arial" w:hAnsi="Arial" w:cs="Arial"/>
          <w:i/>
          <w:sz w:val="22"/>
          <w:szCs w:val="22"/>
          <w:highlight w:val="yellow"/>
        </w:rPr>
        <w:t xml:space="preserve">́ para llevar a cabo la obra adecuadamente y sobre la base en esa </w:t>
      </w:r>
      <w:proofErr w:type="spellStart"/>
      <w:r>
        <w:rPr>
          <w:rFonts w:ascii="Arial" w:eastAsia="Arial" w:hAnsi="Arial" w:cs="Arial"/>
          <w:i/>
          <w:sz w:val="22"/>
          <w:szCs w:val="22"/>
          <w:highlight w:val="yellow"/>
        </w:rPr>
        <w:t>condición</w:t>
      </w:r>
      <w:proofErr w:type="spellEnd"/>
      <w:r>
        <w:rPr>
          <w:rFonts w:ascii="Arial" w:eastAsia="Arial" w:hAnsi="Arial" w:cs="Arial"/>
          <w:i/>
          <w:sz w:val="22"/>
          <w:szCs w:val="22"/>
          <w:highlight w:val="yellow"/>
        </w:rPr>
        <w:t>, determinar los posibles costos indirectos asociados.</w:t>
      </w:r>
    </w:p>
    <w:p w14:paraId="3256E423" w14:textId="77777777" w:rsidR="00747DC2" w:rsidRDefault="00747DC2">
      <w:pPr>
        <w:ind w:right="-336"/>
        <w:jc w:val="both"/>
        <w:rPr>
          <w:rFonts w:ascii="Arial" w:eastAsia="Arial" w:hAnsi="Arial" w:cs="Arial"/>
          <w:i/>
          <w:sz w:val="22"/>
          <w:szCs w:val="22"/>
          <w:highlight w:val="yellow"/>
        </w:rPr>
      </w:pPr>
    </w:p>
    <w:p w14:paraId="4A7AF2EC" w14:textId="77777777" w:rsidR="00747DC2" w:rsidRDefault="00B10759">
      <w:pPr>
        <w:ind w:right="-336"/>
        <w:jc w:val="both"/>
        <w:rPr>
          <w:rFonts w:ascii="Arial" w:eastAsia="Arial" w:hAnsi="Arial" w:cs="Arial"/>
          <w:i/>
          <w:sz w:val="22"/>
          <w:szCs w:val="22"/>
          <w:highlight w:val="yellow"/>
        </w:rPr>
      </w:pPr>
      <w:proofErr w:type="gramStart"/>
      <w:r>
        <w:rPr>
          <w:rFonts w:ascii="Arial" w:eastAsia="Arial" w:hAnsi="Arial" w:cs="Arial"/>
          <w:i/>
          <w:sz w:val="22"/>
          <w:szCs w:val="22"/>
          <w:highlight w:val="yellow"/>
        </w:rPr>
        <w:t>Utilidad.-</w:t>
      </w:r>
      <w:proofErr w:type="gramEnd"/>
      <w:r>
        <w:rPr>
          <w:rFonts w:ascii="Arial" w:eastAsia="Arial" w:hAnsi="Arial" w:cs="Arial"/>
          <w:i/>
          <w:sz w:val="22"/>
          <w:szCs w:val="22"/>
          <w:highlight w:val="yellow"/>
        </w:rPr>
        <w:t xml:space="preserve"> Es la ganancia o lucro que percibe el contratista por la </w:t>
      </w:r>
      <w:proofErr w:type="spellStart"/>
      <w:r>
        <w:rPr>
          <w:rFonts w:ascii="Arial" w:eastAsia="Arial" w:hAnsi="Arial" w:cs="Arial"/>
          <w:i/>
          <w:sz w:val="22"/>
          <w:szCs w:val="22"/>
          <w:highlight w:val="yellow"/>
        </w:rPr>
        <w:t>ejecución</w:t>
      </w:r>
      <w:proofErr w:type="spellEnd"/>
      <w:r>
        <w:rPr>
          <w:rFonts w:ascii="Arial" w:eastAsia="Arial" w:hAnsi="Arial" w:cs="Arial"/>
          <w:i/>
          <w:sz w:val="22"/>
          <w:szCs w:val="22"/>
          <w:highlight w:val="yellow"/>
        </w:rPr>
        <w:t xml:space="preserve"> de una obra. Para efectos del </w:t>
      </w:r>
      <w:proofErr w:type="spellStart"/>
      <w:r>
        <w:rPr>
          <w:rFonts w:ascii="Arial" w:eastAsia="Arial" w:hAnsi="Arial" w:cs="Arial"/>
          <w:i/>
          <w:sz w:val="22"/>
          <w:szCs w:val="22"/>
          <w:highlight w:val="yellow"/>
        </w:rPr>
        <w:t>cálculo</w:t>
      </w:r>
      <w:proofErr w:type="spellEnd"/>
      <w:r>
        <w:rPr>
          <w:rFonts w:ascii="Arial" w:eastAsia="Arial" w:hAnsi="Arial" w:cs="Arial"/>
          <w:i/>
          <w:sz w:val="22"/>
          <w:szCs w:val="22"/>
          <w:highlight w:val="yellow"/>
        </w:rPr>
        <w:t xml:space="preserve"> del presupuesto de la </w:t>
      </w:r>
      <w:proofErr w:type="spellStart"/>
      <w:r>
        <w:rPr>
          <w:rFonts w:ascii="Arial" w:eastAsia="Arial" w:hAnsi="Arial" w:cs="Arial"/>
          <w:i/>
          <w:sz w:val="22"/>
          <w:szCs w:val="22"/>
          <w:highlight w:val="yellow"/>
        </w:rPr>
        <w:t>Administración</w:t>
      </w:r>
      <w:proofErr w:type="spellEnd"/>
      <w:r>
        <w:rPr>
          <w:rFonts w:ascii="Arial" w:eastAsia="Arial" w:hAnsi="Arial" w:cs="Arial"/>
          <w:i/>
          <w:sz w:val="22"/>
          <w:szCs w:val="22"/>
          <w:highlight w:val="yellow"/>
        </w:rPr>
        <w:t xml:space="preserve">, debe determinarse un porcentaje real, como es, el promedio de los porcentajes de la utilidad que aplican los contratistas en la actividad de la </w:t>
      </w:r>
      <w:proofErr w:type="spellStart"/>
      <w:r>
        <w:rPr>
          <w:rFonts w:ascii="Arial" w:eastAsia="Arial" w:hAnsi="Arial" w:cs="Arial"/>
          <w:i/>
          <w:sz w:val="22"/>
          <w:szCs w:val="22"/>
          <w:highlight w:val="yellow"/>
        </w:rPr>
        <w:t>construcción</w:t>
      </w:r>
      <w:proofErr w:type="spellEnd"/>
      <w:r>
        <w:rPr>
          <w:rFonts w:ascii="Arial" w:eastAsia="Arial" w:hAnsi="Arial" w:cs="Arial"/>
          <w:i/>
          <w:sz w:val="22"/>
          <w:szCs w:val="22"/>
          <w:highlight w:val="yellow"/>
        </w:rPr>
        <w:t>.</w:t>
      </w:r>
    </w:p>
    <w:p w14:paraId="69C62A43" w14:textId="77777777" w:rsidR="00747DC2" w:rsidRDefault="00747DC2">
      <w:pPr>
        <w:ind w:right="-336"/>
        <w:jc w:val="both"/>
        <w:rPr>
          <w:rFonts w:ascii="Arial" w:eastAsia="Arial" w:hAnsi="Arial" w:cs="Arial"/>
          <w:i/>
          <w:sz w:val="22"/>
          <w:szCs w:val="22"/>
          <w:highlight w:val="yellow"/>
        </w:rPr>
      </w:pPr>
    </w:p>
    <w:p w14:paraId="72504712" w14:textId="77777777" w:rsidR="00747DC2" w:rsidRDefault="00B10759">
      <w:pPr>
        <w:ind w:right="-336"/>
        <w:jc w:val="both"/>
        <w:rPr>
          <w:rFonts w:ascii="Arial" w:eastAsia="Arial" w:hAnsi="Arial" w:cs="Arial"/>
          <w:i/>
          <w:sz w:val="22"/>
          <w:szCs w:val="22"/>
          <w:highlight w:val="yellow"/>
        </w:rPr>
      </w:pPr>
      <w:proofErr w:type="gramStart"/>
      <w:r>
        <w:rPr>
          <w:rFonts w:ascii="Arial" w:eastAsia="Arial" w:hAnsi="Arial" w:cs="Arial"/>
          <w:i/>
          <w:sz w:val="22"/>
          <w:szCs w:val="22"/>
          <w:highlight w:val="yellow"/>
        </w:rPr>
        <w:t>Imprevistos.-</w:t>
      </w:r>
      <w:proofErr w:type="gramEnd"/>
      <w:r>
        <w:rPr>
          <w:rFonts w:ascii="Arial" w:eastAsia="Arial" w:hAnsi="Arial" w:cs="Arial"/>
          <w:i/>
          <w:sz w:val="22"/>
          <w:szCs w:val="22"/>
          <w:highlight w:val="yellow"/>
        </w:rPr>
        <w:t xml:space="preserve"> Es un monto que el contratista considera para cubrir cualquier error en la </w:t>
      </w:r>
      <w:proofErr w:type="spellStart"/>
      <w:r>
        <w:rPr>
          <w:rFonts w:ascii="Arial" w:eastAsia="Arial" w:hAnsi="Arial" w:cs="Arial"/>
          <w:i/>
          <w:sz w:val="22"/>
          <w:szCs w:val="22"/>
          <w:highlight w:val="yellow"/>
        </w:rPr>
        <w:t>estimación</w:t>
      </w:r>
      <w:proofErr w:type="spellEnd"/>
      <w:r>
        <w:rPr>
          <w:rFonts w:ascii="Arial" w:eastAsia="Arial" w:hAnsi="Arial" w:cs="Arial"/>
          <w:i/>
          <w:sz w:val="22"/>
          <w:szCs w:val="22"/>
          <w:highlight w:val="yellow"/>
        </w:rPr>
        <w:t xml:space="preserve"> del presupuesto o cualquier eventualidad que recaiga bajo su responsabilidad y pueda afectar al proceso constructivo, tales como atrasos en el suministro de materiales, mano de obra y equipos, accidentes, </w:t>
      </w:r>
      <w:proofErr w:type="spellStart"/>
      <w:r>
        <w:rPr>
          <w:rFonts w:ascii="Arial" w:eastAsia="Arial" w:hAnsi="Arial" w:cs="Arial"/>
          <w:i/>
          <w:sz w:val="22"/>
          <w:szCs w:val="22"/>
          <w:highlight w:val="yellow"/>
        </w:rPr>
        <w:t>extravíos</w:t>
      </w:r>
      <w:proofErr w:type="spellEnd"/>
      <w:r>
        <w:rPr>
          <w:rFonts w:ascii="Arial" w:eastAsia="Arial" w:hAnsi="Arial" w:cs="Arial"/>
          <w:i/>
          <w:sz w:val="22"/>
          <w:szCs w:val="22"/>
          <w:highlight w:val="yellow"/>
        </w:rPr>
        <w:t xml:space="preserve"> y robos, escasez de materiales, mano de obra o equipos.</w:t>
      </w:r>
    </w:p>
    <w:p w14:paraId="0CC36B9D" w14:textId="77777777" w:rsidR="00747DC2" w:rsidRDefault="00747DC2">
      <w:pPr>
        <w:ind w:right="-336"/>
        <w:jc w:val="both"/>
        <w:rPr>
          <w:rFonts w:ascii="Arial" w:eastAsia="Arial" w:hAnsi="Arial" w:cs="Arial"/>
          <w:i/>
          <w:sz w:val="22"/>
          <w:szCs w:val="22"/>
          <w:highlight w:val="yellow"/>
        </w:rPr>
      </w:pPr>
    </w:p>
    <w:p w14:paraId="40041311" w14:textId="77777777" w:rsidR="00747DC2" w:rsidRDefault="00B10759">
      <w:pPr>
        <w:ind w:right="-336"/>
        <w:jc w:val="both"/>
        <w:rPr>
          <w:rFonts w:ascii="Arial" w:eastAsia="Arial" w:hAnsi="Arial" w:cs="Arial"/>
          <w:i/>
          <w:sz w:val="22"/>
          <w:szCs w:val="22"/>
          <w:highlight w:val="yellow"/>
        </w:rPr>
      </w:pPr>
      <w:r>
        <w:rPr>
          <w:rFonts w:ascii="Arial" w:eastAsia="Arial" w:hAnsi="Arial" w:cs="Arial"/>
          <w:i/>
          <w:sz w:val="22"/>
          <w:szCs w:val="22"/>
          <w:highlight w:val="yellow"/>
        </w:rPr>
        <w:t xml:space="preserve">El presupuesto de obra permite conocer la cantidad y </w:t>
      </w:r>
      <w:proofErr w:type="spellStart"/>
      <w:r>
        <w:rPr>
          <w:rFonts w:ascii="Arial" w:eastAsia="Arial" w:hAnsi="Arial" w:cs="Arial"/>
          <w:i/>
          <w:sz w:val="22"/>
          <w:szCs w:val="22"/>
          <w:highlight w:val="yellow"/>
        </w:rPr>
        <w:t>características</w:t>
      </w:r>
      <w:proofErr w:type="spellEnd"/>
      <w:r>
        <w:rPr>
          <w:rFonts w:ascii="Arial" w:eastAsia="Arial" w:hAnsi="Arial" w:cs="Arial"/>
          <w:i/>
          <w:sz w:val="22"/>
          <w:szCs w:val="22"/>
          <w:highlight w:val="yellow"/>
        </w:rPr>
        <w:t xml:space="preserve"> de los materiales, mano de obra, maquinaria y herramientas por utilizar, </w:t>
      </w:r>
      <w:proofErr w:type="spellStart"/>
      <w:r>
        <w:rPr>
          <w:rFonts w:ascii="Arial" w:eastAsia="Arial" w:hAnsi="Arial" w:cs="Arial"/>
          <w:i/>
          <w:sz w:val="22"/>
          <w:szCs w:val="22"/>
          <w:highlight w:val="yellow"/>
        </w:rPr>
        <w:t>asi</w:t>
      </w:r>
      <w:proofErr w:type="spellEnd"/>
      <w:r>
        <w:rPr>
          <w:rFonts w:ascii="Arial" w:eastAsia="Arial" w:hAnsi="Arial" w:cs="Arial"/>
          <w:i/>
          <w:sz w:val="22"/>
          <w:szCs w:val="22"/>
          <w:highlight w:val="yellow"/>
        </w:rPr>
        <w:t>́ como su precio de mercado, de manera que, en forma bastante aproximada, se pueden prever los fondos necesarios para llevar a cabo la obra.</w:t>
      </w:r>
    </w:p>
    <w:p w14:paraId="775C5361" w14:textId="77777777" w:rsidR="00747DC2" w:rsidRDefault="00747DC2">
      <w:pPr>
        <w:ind w:right="-336"/>
        <w:jc w:val="both"/>
        <w:rPr>
          <w:rFonts w:ascii="Arial" w:eastAsia="Arial" w:hAnsi="Arial" w:cs="Arial"/>
          <w:i/>
          <w:sz w:val="22"/>
          <w:szCs w:val="22"/>
          <w:highlight w:val="yellow"/>
        </w:rPr>
      </w:pPr>
    </w:p>
    <w:p w14:paraId="2BF7B922" w14:textId="77777777" w:rsidR="00747DC2" w:rsidRDefault="00B10759">
      <w:pPr>
        <w:ind w:right="-336"/>
        <w:jc w:val="both"/>
        <w:rPr>
          <w:rFonts w:ascii="Arial" w:eastAsia="Arial" w:hAnsi="Arial" w:cs="Arial"/>
          <w:sz w:val="22"/>
          <w:szCs w:val="22"/>
        </w:rPr>
      </w:pPr>
      <w:r>
        <w:rPr>
          <w:rFonts w:ascii="Arial" w:eastAsia="Arial" w:hAnsi="Arial" w:cs="Arial"/>
          <w:i/>
          <w:sz w:val="22"/>
          <w:szCs w:val="22"/>
          <w:highlight w:val="yellow"/>
        </w:rPr>
        <w:lastRenderedPageBreak/>
        <w:t xml:space="preserve">Si la obra va a ejecutarse de forma directa, el presupuesto, junto con el programa de trabajo, se </w:t>
      </w:r>
      <w:proofErr w:type="spellStart"/>
      <w:r>
        <w:rPr>
          <w:rFonts w:ascii="Arial" w:eastAsia="Arial" w:hAnsi="Arial" w:cs="Arial"/>
          <w:i/>
          <w:sz w:val="22"/>
          <w:szCs w:val="22"/>
          <w:highlight w:val="yellow"/>
        </w:rPr>
        <w:t>utilizarán</w:t>
      </w:r>
      <w:proofErr w:type="spellEnd"/>
      <w:r>
        <w:rPr>
          <w:rFonts w:ascii="Arial" w:eastAsia="Arial" w:hAnsi="Arial" w:cs="Arial"/>
          <w:i/>
          <w:sz w:val="22"/>
          <w:szCs w:val="22"/>
          <w:highlight w:val="yellow"/>
        </w:rPr>
        <w:t xml:space="preserve"> para elaborar el flujo de caja requerido para el proceso de </w:t>
      </w:r>
      <w:proofErr w:type="spellStart"/>
      <w:r>
        <w:rPr>
          <w:rFonts w:ascii="Arial" w:eastAsia="Arial" w:hAnsi="Arial" w:cs="Arial"/>
          <w:i/>
          <w:sz w:val="22"/>
          <w:szCs w:val="22"/>
          <w:highlight w:val="yellow"/>
        </w:rPr>
        <w:t>construcción</w:t>
      </w:r>
      <w:proofErr w:type="spellEnd"/>
      <w:r>
        <w:rPr>
          <w:rFonts w:ascii="Arial" w:eastAsia="Arial" w:hAnsi="Arial" w:cs="Arial"/>
          <w:i/>
          <w:sz w:val="22"/>
          <w:szCs w:val="22"/>
          <w:highlight w:val="yellow"/>
        </w:rPr>
        <w:t xml:space="preserve">. </w:t>
      </w:r>
      <w:proofErr w:type="gramStart"/>
      <w:r>
        <w:rPr>
          <w:rFonts w:ascii="Arial" w:eastAsia="Arial" w:hAnsi="Arial" w:cs="Arial"/>
          <w:i/>
          <w:sz w:val="22"/>
          <w:szCs w:val="22"/>
          <w:highlight w:val="yellow"/>
        </w:rPr>
        <w:t>Si</w:t>
      </w:r>
      <w:proofErr w:type="gramEnd"/>
      <w:r>
        <w:rPr>
          <w:rFonts w:ascii="Arial" w:eastAsia="Arial" w:hAnsi="Arial" w:cs="Arial"/>
          <w:i/>
          <w:sz w:val="22"/>
          <w:szCs w:val="22"/>
          <w:highlight w:val="yellow"/>
        </w:rPr>
        <w:t xml:space="preserve"> por el contrario, </w:t>
      </w:r>
      <w:proofErr w:type="spellStart"/>
      <w:r>
        <w:rPr>
          <w:rFonts w:ascii="Arial" w:eastAsia="Arial" w:hAnsi="Arial" w:cs="Arial"/>
          <w:i/>
          <w:sz w:val="22"/>
          <w:szCs w:val="22"/>
          <w:highlight w:val="yellow"/>
        </w:rPr>
        <w:t>ésta</w:t>
      </w:r>
      <w:proofErr w:type="spellEnd"/>
      <w:r>
        <w:rPr>
          <w:rFonts w:ascii="Arial" w:eastAsia="Arial" w:hAnsi="Arial" w:cs="Arial"/>
          <w:i/>
          <w:sz w:val="22"/>
          <w:szCs w:val="22"/>
          <w:highlight w:val="yellow"/>
        </w:rPr>
        <w:t xml:space="preserve"> va a realizarse por contrato, el presupuesto detallado de la obra </w:t>
      </w:r>
      <w:proofErr w:type="spellStart"/>
      <w:r>
        <w:rPr>
          <w:rFonts w:ascii="Arial" w:eastAsia="Arial" w:hAnsi="Arial" w:cs="Arial"/>
          <w:i/>
          <w:sz w:val="22"/>
          <w:szCs w:val="22"/>
          <w:highlight w:val="yellow"/>
        </w:rPr>
        <w:t>permitira</w:t>
      </w:r>
      <w:proofErr w:type="spellEnd"/>
      <w:r>
        <w:rPr>
          <w:rFonts w:ascii="Arial" w:eastAsia="Arial" w:hAnsi="Arial" w:cs="Arial"/>
          <w:i/>
          <w:sz w:val="22"/>
          <w:szCs w:val="22"/>
          <w:highlight w:val="yellow"/>
        </w:rPr>
        <w:t xml:space="preserve">́ a la </w:t>
      </w:r>
      <w:proofErr w:type="spellStart"/>
      <w:r>
        <w:rPr>
          <w:rFonts w:ascii="Arial" w:eastAsia="Arial" w:hAnsi="Arial" w:cs="Arial"/>
          <w:i/>
          <w:sz w:val="22"/>
          <w:szCs w:val="22"/>
          <w:highlight w:val="yellow"/>
        </w:rPr>
        <w:t>Administración</w:t>
      </w:r>
      <w:proofErr w:type="spellEnd"/>
      <w:r>
        <w:rPr>
          <w:rFonts w:ascii="Arial" w:eastAsia="Arial" w:hAnsi="Arial" w:cs="Arial"/>
          <w:i/>
          <w:sz w:val="22"/>
          <w:szCs w:val="22"/>
          <w:highlight w:val="yellow"/>
        </w:rPr>
        <w:t xml:space="preserve"> investigar y conocer los diversos </w:t>
      </w:r>
      <w:proofErr w:type="spellStart"/>
      <w:r>
        <w:rPr>
          <w:rFonts w:ascii="Arial" w:eastAsia="Arial" w:hAnsi="Arial" w:cs="Arial"/>
          <w:i/>
          <w:sz w:val="22"/>
          <w:szCs w:val="22"/>
          <w:highlight w:val="yellow"/>
        </w:rPr>
        <w:t>parámetros</w:t>
      </w:r>
      <w:proofErr w:type="spellEnd"/>
      <w:r>
        <w:rPr>
          <w:rFonts w:ascii="Arial" w:eastAsia="Arial" w:hAnsi="Arial" w:cs="Arial"/>
          <w:i/>
          <w:sz w:val="22"/>
          <w:szCs w:val="22"/>
          <w:highlight w:val="yellow"/>
        </w:rPr>
        <w:t xml:space="preserve"> de </w:t>
      </w:r>
      <w:proofErr w:type="spellStart"/>
      <w:r>
        <w:rPr>
          <w:rFonts w:ascii="Arial" w:eastAsia="Arial" w:hAnsi="Arial" w:cs="Arial"/>
          <w:i/>
          <w:sz w:val="22"/>
          <w:szCs w:val="22"/>
          <w:highlight w:val="yellow"/>
        </w:rPr>
        <w:t>comparación</w:t>
      </w:r>
      <w:proofErr w:type="spellEnd"/>
      <w:r>
        <w:rPr>
          <w:rFonts w:ascii="Arial" w:eastAsia="Arial" w:hAnsi="Arial" w:cs="Arial"/>
          <w:i/>
          <w:sz w:val="22"/>
          <w:szCs w:val="22"/>
          <w:highlight w:val="yellow"/>
        </w:rPr>
        <w:t xml:space="preserve"> para determinar la conveniencia de las propuestas presentadas.”</w:t>
      </w:r>
    </w:p>
    <w:p w14:paraId="598621CB" w14:textId="77777777" w:rsidR="00747DC2" w:rsidRDefault="00747DC2">
      <w:pPr>
        <w:ind w:right="-336"/>
        <w:rPr>
          <w:rFonts w:ascii="Arial" w:eastAsia="Arial" w:hAnsi="Arial" w:cs="Arial"/>
          <w:sz w:val="22"/>
          <w:szCs w:val="22"/>
        </w:rPr>
      </w:pPr>
    </w:p>
    <w:p w14:paraId="09CB5DCA" w14:textId="77777777" w:rsidR="00747DC2" w:rsidRDefault="00747DC2">
      <w:pPr>
        <w:ind w:right="-336"/>
        <w:jc w:val="both"/>
        <w:rPr>
          <w:rFonts w:ascii="Arial" w:eastAsia="Arial" w:hAnsi="Arial" w:cs="Arial"/>
          <w:color w:val="000000"/>
          <w:sz w:val="22"/>
          <w:szCs w:val="22"/>
          <w:highlight w:val="green"/>
        </w:rPr>
      </w:pPr>
    </w:p>
    <w:p w14:paraId="59D9B738" w14:textId="77777777" w:rsidR="00747DC2" w:rsidRDefault="00B10759">
      <w:pPr>
        <w:ind w:right="-336"/>
        <w:jc w:val="both"/>
        <w:rPr>
          <w:rFonts w:ascii="Arial" w:eastAsia="Arial" w:hAnsi="Arial" w:cs="Arial"/>
          <w:color w:val="000000"/>
          <w:sz w:val="22"/>
          <w:szCs w:val="22"/>
        </w:rPr>
      </w:pPr>
      <w:r>
        <w:rPr>
          <w:rFonts w:ascii="Arial" w:eastAsia="Arial" w:hAnsi="Arial" w:cs="Arial"/>
          <w:color w:val="000000"/>
          <w:sz w:val="22"/>
          <w:szCs w:val="22"/>
          <w:highlight w:val="green"/>
        </w:rPr>
        <w:t xml:space="preserve">Mediante oficio </w:t>
      </w:r>
      <w:proofErr w:type="spellStart"/>
      <w:r>
        <w:rPr>
          <w:rFonts w:ascii="Arial" w:eastAsia="Arial" w:hAnsi="Arial" w:cs="Arial"/>
          <w:color w:val="000000"/>
          <w:sz w:val="22"/>
          <w:szCs w:val="22"/>
          <w:highlight w:val="green"/>
        </w:rPr>
        <w:t>xxxxx</w:t>
      </w:r>
      <w:proofErr w:type="spellEnd"/>
      <w:r>
        <w:rPr>
          <w:rFonts w:ascii="Arial" w:eastAsia="Arial" w:hAnsi="Arial" w:cs="Arial"/>
          <w:color w:val="000000"/>
          <w:sz w:val="22"/>
          <w:szCs w:val="22"/>
          <w:highlight w:val="green"/>
        </w:rPr>
        <w:t xml:space="preserve"> de fecha </w:t>
      </w:r>
      <w:proofErr w:type="spellStart"/>
      <w:r>
        <w:rPr>
          <w:rFonts w:ascii="Arial" w:eastAsia="Arial" w:hAnsi="Arial" w:cs="Arial"/>
          <w:color w:val="000000"/>
          <w:sz w:val="22"/>
          <w:szCs w:val="22"/>
          <w:highlight w:val="green"/>
        </w:rPr>
        <w:t>xxxxx</w:t>
      </w:r>
      <w:proofErr w:type="spellEnd"/>
      <w:r>
        <w:rPr>
          <w:rFonts w:ascii="Arial" w:eastAsia="Arial" w:hAnsi="Arial" w:cs="Arial"/>
          <w:color w:val="000000"/>
          <w:sz w:val="22"/>
          <w:szCs w:val="22"/>
          <w:highlight w:val="green"/>
        </w:rPr>
        <w:t xml:space="preserve"> de 202X, el contratista de la consultoría/responsable técnico entregó los estudios definitivos y actualizados al año 202X para la correcta contratación de la obra.</w:t>
      </w:r>
    </w:p>
    <w:p w14:paraId="1056B8F6" w14:textId="77777777" w:rsidR="00747DC2" w:rsidRDefault="00747DC2">
      <w:pPr>
        <w:ind w:right="-336"/>
        <w:jc w:val="both"/>
        <w:rPr>
          <w:rFonts w:ascii="Arial" w:eastAsia="Arial" w:hAnsi="Arial" w:cs="Arial"/>
          <w:color w:val="000000"/>
          <w:sz w:val="22"/>
          <w:szCs w:val="22"/>
        </w:rPr>
      </w:pPr>
    </w:p>
    <w:p w14:paraId="6A027222" w14:textId="77777777" w:rsidR="00747DC2" w:rsidRDefault="00B10759">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 xml:space="preserve">Con fecha </w:t>
      </w:r>
      <w:proofErr w:type="spellStart"/>
      <w:r>
        <w:rPr>
          <w:rFonts w:ascii="Arial" w:eastAsia="Arial" w:hAnsi="Arial" w:cs="Arial"/>
          <w:color w:val="000000"/>
          <w:sz w:val="22"/>
          <w:szCs w:val="22"/>
          <w:highlight w:val="green"/>
        </w:rPr>
        <w:t>xxxxx</w:t>
      </w:r>
      <w:proofErr w:type="spellEnd"/>
      <w:r>
        <w:rPr>
          <w:rFonts w:ascii="Arial" w:eastAsia="Arial" w:hAnsi="Arial" w:cs="Arial"/>
          <w:color w:val="000000"/>
          <w:sz w:val="22"/>
          <w:szCs w:val="22"/>
          <w:highlight w:val="green"/>
        </w:rPr>
        <w:t xml:space="preserve"> del 202X en Memorando Nro. </w:t>
      </w:r>
      <w:proofErr w:type="spellStart"/>
      <w:r>
        <w:rPr>
          <w:rFonts w:ascii="Arial" w:eastAsia="Arial" w:hAnsi="Arial" w:cs="Arial"/>
          <w:color w:val="000000"/>
          <w:sz w:val="22"/>
          <w:szCs w:val="22"/>
          <w:highlight w:val="green"/>
        </w:rPr>
        <w:t>xxxxxxxx</w:t>
      </w:r>
      <w:proofErr w:type="spellEnd"/>
      <w:r>
        <w:rPr>
          <w:rFonts w:ascii="Arial" w:eastAsia="Arial" w:hAnsi="Arial" w:cs="Arial"/>
          <w:color w:val="000000"/>
          <w:sz w:val="22"/>
          <w:szCs w:val="22"/>
          <w:highlight w:val="green"/>
        </w:rPr>
        <w:t xml:space="preserve"> se realiza la entrega del expediente técnico al Gerente/Director de la Unidad Requirente y; con Memorando Nro. XXXX de fecha </w:t>
      </w:r>
      <w:proofErr w:type="spellStart"/>
      <w:r>
        <w:rPr>
          <w:rFonts w:ascii="Arial" w:eastAsia="Arial" w:hAnsi="Arial" w:cs="Arial"/>
          <w:color w:val="000000"/>
          <w:sz w:val="22"/>
          <w:szCs w:val="22"/>
          <w:highlight w:val="green"/>
        </w:rPr>
        <w:t>xxxxx</w:t>
      </w:r>
      <w:proofErr w:type="spellEnd"/>
      <w:r>
        <w:rPr>
          <w:rFonts w:ascii="Arial" w:eastAsia="Arial" w:hAnsi="Arial" w:cs="Arial"/>
          <w:color w:val="000000"/>
          <w:sz w:val="22"/>
          <w:szCs w:val="22"/>
          <w:highlight w:val="green"/>
        </w:rPr>
        <w:t xml:space="preserve"> del 202X, se aprueban los documentos y autoriza continuar con el ingreso de solicitud para la contratación de la obra.</w:t>
      </w:r>
    </w:p>
    <w:p w14:paraId="7AE1681A" w14:textId="77777777" w:rsidR="00747DC2" w:rsidRDefault="00747DC2">
      <w:pPr>
        <w:ind w:right="-336"/>
        <w:jc w:val="both"/>
        <w:rPr>
          <w:rFonts w:ascii="Arial" w:eastAsia="Arial" w:hAnsi="Arial" w:cs="Arial"/>
          <w:color w:val="000000"/>
          <w:sz w:val="22"/>
          <w:szCs w:val="22"/>
        </w:rPr>
      </w:pPr>
    </w:p>
    <w:p w14:paraId="3463A0E9" w14:textId="77777777" w:rsidR="00747DC2" w:rsidRDefault="00747DC2">
      <w:pPr>
        <w:ind w:right="-336"/>
        <w:jc w:val="both"/>
        <w:rPr>
          <w:rFonts w:ascii="Arial" w:eastAsia="Arial" w:hAnsi="Arial" w:cs="Arial"/>
          <w:color w:val="000000"/>
          <w:sz w:val="22"/>
          <w:szCs w:val="22"/>
        </w:rPr>
      </w:pPr>
    </w:p>
    <w:p w14:paraId="6D20E109" w14:textId="439F33BA" w:rsidR="00747DC2" w:rsidRDefault="00B10759">
      <w:pPr>
        <w:ind w:right="-336"/>
        <w:jc w:val="both"/>
        <w:rPr>
          <w:rFonts w:ascii="Arial" w:eastAsia="Arial" w:hAnsi="Arial" w:cs="Arial"/>
          <w:color w:val="000000"/>
          <w:sz w:val="22"/>
          <w:szCs w:val="22"/>
        </w:rPr>
      </w:pPr>
      <w:r>
        <w:rPr>
          <w:rFonts w:ascii="Arial" w:eastAsia="Arial" w:hAnsi="Arial" w:cs="Arial"/>
          <w:color w:val="000000"/>
          <w:sz w:val="22"/>
          <w:szCs w:val="22"/>
        </w:rPr>
        <w:t xml:space="preserve">El presupuesto referencial para la </w:t>
      </w:r>
      <w:proofErr w:type="spellStart"/>
      <w:r>
        <w:rPr>
          <w:rFonts w:ascii="Arial" w:eastAsia="Arial" w:hAnsi="Arial" w:cs="Arial"/>
          <w:color w:val="000000"/>
          <w:sz w:val="22"/>
          <w:szCs w:val="22"/>
        </w:rPr>
        <w:t>ejecución</w:t>
      </w:r>
      <w:proofErr w:type="spellEnd"/>
      <w:r>
        <w:rPr>
          <w:rFonts w:ascii="Arial" w:eastAsia="Arial" w:hAnsi="Arial" w:cs="Arial"/>
          <w:color w:val="000000"/>
          <w:sz w:val="22"/>
          <w:szCs w:val="22"/>
        </w:rPr>
        <w:t xml:space="preserve"> del </w:t>
      </w:r>
      <w:r>
        <w:rPr>
          <w:rFonts w:ascii="Arial" w:eastAsia="Arial" w:hAnsi="Arial" w:cs="Arial"/>
          <w:sz w:val="22"/>
          <w:szCs w:val="22"/>
        </w:rPr>
        <w:t>“</w:t>
      </w:r>
      <w:r>
        <w:rPr>
          <w:rFonts w:ascii="Arial" w:eastAsia="Arial" w:hAnsi="Arial" w:cs="Arial"/>
          <w:sz w:val="22"/>
          <w:szCs w:val="22"/>
          <w:highlight w:val="green"/>
        </w:rPr>
        <w:t>OBJETO DE CONTRATACIÓN</w:t>
      </w:r>
      <w:r>
        <w:rPr>
          <w:rFonts w:ascii="Arial" w:eastAsia="Arial" w:hAnsi="Arial" w:cs="Arial"/>
          <w:sz w:val="22"/>
          <w:szCs w:val="22"/>
        </w:rPr>
        <w:t>”</w:t>
      </w:r>
      <w:r>
        <w:rPr>
          <w:rFonts w:ascii="Arial" w:eastAsia="Arial" w:hAnsi="Arial" w:cs="Arial"/>
          <w:color w:val="000000"/>
          <w:sz w:val="22"/>
          <w:szCs w:val="22"/>
        </w:rPr>
        <w:t xml:space="preserve">, es de </w:t>
      </w:r>
      <w:r>
        <w:rPr>
          <w:rFonts w:ascii="Arial" w:eastAsia="Arial" w:hAnsi="Arial" w:cs="Arial"/>
          <w:color w:val="000000"/>
          <w:sz w:val="22"/>
          <w:szCs w:val="22"/>
          <w:highlight w:val="white"/>
        </w:rPr>
        <w:t>USD</w:t>
      </w:r>
      <w:r>
        <w:rPr>
          <w:rFonts w:ascii="Arial" w:eastAsia="Arial" w:hAnsi="Arial" w:cs="Arial"/>
          <w:b/>
          <w:color w:val="000000"/>
          <w:sz w:val="22"/>
          <w:szCs w:val="22"/>
          <w:highlight w:val="green"/>
        </w:rPr>
        <w:t>XXXXXXX.XX</w:t>
      </w:r>
      <w:r>
        <w:rPr>
          <w:rFonts w:ascii="Arial" w:eastAsia="Arial" w:hAnsi="Arial" w:cs="Arial"/>
          <w:color w:val="000000"/>
          <w:sz w:val="22"/>
          <w:szCs w:val="22"/>
          <w:highlight w:val="green"/>
        </w:rPr>
        <w:t xml:space="preserve"> </w:t>
      </w:r>
      <w:r>
        <w:rPr>
          <w:rFonts w:ascii="Arial" w:eastAsia="Arial" w:hAnsi="Arial" w:cs="Arial"/>
          <w:color w:val="000000"/>
          <w:sz w:val="22"/>
          <w:szCs w:val="22"/>
          <w:highlight w:val="lightGray"/>
        </w:rPr>
        <w:t>(</w:t>
      </w:r>
      <w:r>
        <w:rPr>
          <w:rFonts w:ascii="Arial" w:eastAsia="Arial" w:hAnsi="Arial" w:cs="Arial"/>
          <w:color w:val="000000"/>
          <w:sz w:val="22"/>
          <w:szCs w:val="22"/>
          <w:highlight w:val="green"/>
        </w:rPr>
        <w:t>indicar cantidad en letras</w:t>
      </w:r>
      <w:r>
        <w:rPr>
          <w:rFonts w:ascii="Arial" w:eastAsia="Arial" w:hAnsi="Arial" w:cs="Arial"/>
          <w:color w:val="000000"/>
          <w:sz w:val="22"/>
          <w:szCs w:val="22"/>
          <w:highlight w:val="white"/>
        </w:rPr>
        <w:t xml:space="preserve"> dólares de los Estados Unidos de América) más IVA</w:t>
      </w:r>
      <w:r>
        <w:rPr>
          <w:rFonts w:ascii="Arial" w:eastAsia="Arial" w:hAnsi="Arial" w:cs="Arial"/>
          <w:color w:val="000000"/>
          <w:sz w:val="22"/>
          <w:szCs w:val="22"/>
        </w:rPr>
        <w:t>, desglosado de la siguiente manera:</w:t>
      </w:r>
    </w:p>
    <w:p w14:paraId="216600AB" w14:textId="77777777" w:rsidR="00747DC2" w:rsidRDefault="00747DC2">
      <w:pPr>
        <w:ind w:right="-336"/>
        <w:jc w:val="both"/>
        <w:rPr>
          <w:rFonts w:ascii="Arial" w:eastAsia="Arial" w:hAnsi="Arial" w:cs="Arial"/>
          <w:color w:val="000000"/>
          <w:sz w:val="22"/>
          <w:szCs w:val="22"/>
        </w:rPr>
      </w:pPr>
    </w:p>
    <w:p w14:paraId="61347743" w14:textId="77777777" w:rsidR="00747DC2" w:rsidRDefault="00747DC2">
      <w:pPr>
        <w:ind w:right="-336"/>
        <w:jc w:val="both"/>
        <w:rPr>
          <w:rFonts w:ascii="Arial" w:eastAsia="Arial" w:hAnsi="Arial" w:cs="Arial"/>
          <w:sz w:val="22"/>
          <w:szCs w:val="22"/>
        </w:rPr>
      </w:pPr>
    </w:p>
    <w:tbl>
      <w:tblPr>
        <w:tblStyle w:val="a1"/>
        <w:tblW w:w="77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51"/>
        <w:gridCol w:w="1559"/>
        <w:gridCol w:w="1134"/>
        <w:gridCol w:w="993"/>
        <w:gridCol w:w="1276"/>
        <w:gridCol w:w="1276"/>
      </w:tblGrid>
      <w:tr w:rsidR="00747DC2" w14:paraId="76F58B31" w14:textId="77777777">
        <w:trPr>
          <w:trHeight w:val="479"/>
          <w:jc w:val="center"/>
        </w:trPr>
        <w:tc>
          <w:tcPr>
            <w:tcW w:w="704" w:type="dxa"/>
            <w:tcBorders>
              <w:top w:val="single" w:sz="4" w:space="0" w:color="000000"/>
              <w:bottom w:val="single" w:sz="4" w:space="0" w:color="000000"/>
            </w:tcBorders>
            <w:shd w:val="clear" w:color="auto" w:fill="D9D9D9"/>
            <w:vAlign w:val="center"/>
          </w:tcPr>
          <w:p w14:paraId="34D028B2" w14:textId="77777777" w:rsidR="00747DC2" w:rsidRDefault="00B10759">
            <w:pPr>
              <w:ind w:right="-336"/>
              <w:jc w:val="both"/>
              <w:rPr>
                <w:rFonts w:ascii="Arial" w:eastAsia="Arial" w:hAnsi="Arial" w:cs="Arial"/>
                <w:b/>
                <w:color w:val="000000"/>
                <w:sz w:val="22"/>
                <w:szCs w:val="22"/>
              </w:rPr>
            </w:pPr>
            <w:r>
              <w:rPr>
                <w:rFonts w:ascii="Arial" w:eastAsia="Arial" w:hAnsi="Arial" w:cs="Arial"/>
                <w:b/>
                <w:color w:val="000000"/>
                <w:sz w:val="22"/>
                <w:szCs w:val="22"/>
              </w:rPr>
              <w:t>ÍTEM</w:t>
            </w:r>
          </w:p>
        </w:tc>
        <w:tc>
          <w:tcPr>
            <w:tcW w:w="851" w:type="dxa"/>
            <w:tcBorders>
              <w:top w:val="single" w:sz="4" w:space="0" w:color="000000"/>
              <w:bottom w:val="single" w:sz="4" w:space="0" w:color="000000"/>
            </w:tcBorders>
            <w:shd w:val="clear" w:color="auto" w:fill="D9D9D9"/>
            <w:vAlign w:val="center"/>
          </w:tcPr>
          <w:p w14:paraId="30B608F6" w14:textId="77777777" w:rsidR="00747DC2" w:rsidRDefault="00B10759">
            <w:pPr>
              <w:ind w:right="-109"/>
              <w:jc w:val="both"/>
              <w:rPr>
                <w:rFonts w:ascii="Arial" w:eastAsia="Arial" w:hAnsi="Arial" w:cs="Arial"/>
                <w:b/>
                <w:color w:val="000000"/>
                <w:sz w:val="22"/>
                <w:szCs w:val="22"/>
              </w:rPr>
            </w:pPr>
            <w:r>
              <w:rPr>
                <w:rFonts w:ascii="Arial" w:eastAsia="Arial" w:hAnsi="Arial" w:cs="Arial"/>
                <w:b/>
                <w:color w:val="000000"/>
                <w:sz w:val="22"/>
                <w:szCs w:val="22"/>
              </w:rPr>
              <w:t>Código CPC</w:t>
            </w:r>
          </w:p>
        </w:tc>
        <w:tc>
          <w:tcPr>
            <w:tcW w:w="1559" w:type="dxa"/>
            <w:tcBorders>
              <w:top w:val="single" w:sz="4" w:space="0" w:color="000000"/>
              <w:bottom w:val="single" w:sz="4" w:space="0" w:color="000000"/>
            </w:tcBorders>
            <w:shd w:val="clear" w:color="auto" w:fill="D9D9D9"/>
            <w:vAlign w:val="center"/>
          </w:tcPr>
          <w:p w14:paraId="5282861B" w14:textId="77777777" w:rsidR="00747DC2" w:rsidRDefault="00B10759">
            <w:pPr>
              <w:ind w:right="-72"/>
              <w:jc w:val="both"/>
              <w:rPr>
                <w:rFonts w:ascii="Arial" w:eastAsia="Arial" w:hAnsi="Arial" w:cs="Arial"/>
                <w:b/>
                <w:color w:val="000000"/>
                <w:sz w:val="22"/>
                <w:szCs w:val="22"/>
              </w:rPr>
            </w:pPr>
            <w:r>
              <w:rPr>
                <w:rFonts w:ascii="Arial" w:eastAsia="Arial" w:hAnsi="Arial" w:cs="Arial"/>
                <w:b/>
                <w:color w:val="000000"/>
                <w:sz w:val="22"/>
                <w:szCs w:val="22"/>
              </w:rPr>
              <w:t>DESCRIPCIÓN</w:t>
            </w:r>
          </w:p>
        </w:tc>
        <w:tc>
          <w:tcPr>
            <w:tcW w:w="1134" w:type="dxa"/>
            <w:tcBorders>
              <w:top w:val="single" w:sz="4" w:space="0" w:color="000000"/>
              <w:bottom w:val="single" w:sz="4" w:space="0" w:color="000000"/>
            </w:tcBorders>
            <w:shd w:val="clear" w:color="auto" w:fill="D9D9D9"/>
            <w:vAlign w:val="center"/>
          </w:tcPr>
          <w:p w14:paraId="745F913F" w14:textId="77777777" w:rsidR="00747DC2" w:rsidRDefault="00B10759">
            <w:pPr>
              <w:jc w:val="both"/>
              <w:rPr>
                <w:rFonts w:ascii="Arial" w:eastAsia="Arial" w:hAnsi="Arial" w:cs="Arial"/>
                <w:b/>
                <w:color w:val="000000"/>
                <w:sz w:val="22"/>
                <w:szCs w:val="22"/>
              </w:rPr>
            </w:pPr>
            <w:r>
              <w:rPr>
                <w:rFonts w:ascii="Arial" w:eastAsia="Arial" w:hAnsi="Arial" w:cs="Arial"/>
                <w:b/>
                <w:color w:val="000000"/>
                <w:sz w:val="22"/>
                <w:szCs w:val="22"/>
              </w:rPr>
              <w:t>CANTIDAD</w:t>
            </w:r>
          </w:p>
        </w:tc>
        <w:tc>
          <w:tcPr>
            <w:tcW w:w="993" w:type="dxa"/>
            <w:tcBorders>
              <w:top w:val="single" w:sz="4" w:space="0" w:color="000000"/>
              <w:bottom w:val="single" w:sz="4" w:space="0" w:color="000000"/>
            </w:tcBorders>
            <w:shd w:val="clear" w:color="auto" w:fill="D9D9D9"/>
            <w:vAlign w:val="center"/>
          </w:tcPr>
          <w:p w14:paraId="11541D1E" w14:textId="77777777" w:rsidR="00747DC2" w:rsidRDefault="00B10759">
            <w:pPr>
              <w:ind w:right="-68"/>
              <w:jc w:val="both"/>
              <w:rPr>
                <w:rFonts w:ascii="Arial" w:eastAsia="Arial" w:hAnsi="Arial" w:cs="Arial"/>
                <w:b/>
                <w:color w:val="000000"/>
                <w:sz w:val="22"/>
                <w:szCs w:val="22"/>
              </w:rPr>
            </w:pPr>
            <w:r>
              <w:rPr>
                <w:rFonts w:ascii="Arial" w:eastAsia="Arial" w:hAnsi="Arial" w:cs="Arial"/>
                <w:b/>
                <w:color w:val="000000"/>
                <w:sz w:val="22"/>
                <w:szCs w:val="22"/>
              </w:rPr>
              <w:t>UNIDAD</w:t>
            </w:r>
          </w:p>
        </w:tc>
        <w:tc>
          <w:tcPr>
            <w:tcW w:w="1276" w:type="dxa"/>
            <w:tcBorders>
              <w:top w:val="single" w:sz="4" w:space="0" w:color="000000"/>
              <w:bottom w:val="single" w:sz="4" w:space="0" w:color="000000"/>
            </w:tcBorders>
            <w:shd w:val="clear" w:color="auto" w:fill="D9D9D9"/>
          </w:tcPr>
          <w:p w14:paraId="62EDCBDB" w14:textId="77777777" w:rsidR="00747DC2" w:rsidRDefault="00B10759">
            <w:pPr>
              <w:jc w:val="both"/>
              <w:rPr>
                <w:rFonts w:ascii="Arial" w:eastAsia="Arial" w:hAnsi="Arial" w:cs="Arial"/>
                <w:b/>
                <w:color w:val="000000"/>
                <w:sz w:val="22"/>
                <w:szCs w:val="22"/>
              </w:rPr>
            </w:pPr>
            <w:r>
              <w:rPr>
                <w:rFonts w:ascii="Arial" w:eastAsia="Arial" w:hAnsi="Arial" w:cs="Arial"/>
                <w:b/>
                <w:color w:val="000000"/>
                <w:sz w:val="22"/>
                <w:szCs w:val="22"/>
              </w:rPr>
              <w:t>COSTO UNITARIO</w:t>
            </w:r>
          </w:p>
        </w:tc>
        <w:tc>
          <w:tcPr>
            <w:tcW w:w="1276" w:type="dxa"/>
            <w:tcBorders>
              <w:top w:val="single" w:sz="4" w:space="0" w:color="000000"/>
              <w:bottom w:val="single" w:sz="4" w:space="0" w:color="000000"/>
            </w:tcBorders>
            <w:shd w:val="clear" w:color="auto" w:fill="D9D9D9"/>
          </w:tcPr>
          <w:p w14:paraId="57B28718" w14:textId="77777777" w:rsidR="00747DC2" w:rsidRDefault="00B10759">
            <w:pPr>
              <w:ind w:right="74"/>
              <w:jc w:val="both"/>
              <w:rPr>
                <w:rFonts w:ascii="Arial" w:eastAsia="Arial" w:hAnsi="Arial" w:cs="Arial"/>
                <w:b/>
                <w:color w:val="000000"/>
                <w:sz w:val="22"/>
                <w:szCs w:val="22"/>
              </w:rPr>
            </w:pPr>
            <w:r>
              <w:rPr>
                <w:rFonts w:ascii="Arial" w:eastAsia="Arial" w:hAnsi="Arial" w:cs="Arial"/>
                <w:b/>
                <w:color w:val="000000"/>
                <w:sz w:val="22"/>
                <w:szCs w:val="22"/>
              </w:rPr>
              <w:t>TOTAL</w:t>
            </w:r>
          </w:p>
        </w:tc>
      </w:tr>
      <w:tr w:rsidR="00747DC2" w14:paraId="2D6E12D8" w14:textId="77777777">
        <w:trPr>
          <w:trHeight w:val="479"/>
          <w:jc w:val="center"/>
        </w:trPr>
        <w:tc>
          <w:tcPr>
            <w:tcW w:w="704" w:type="dxa"/>
            <w:tcBorders>
              <w:top w:val="single" w:sz="4" w:space="0" w:color="000000"/>
            </w:tcBorders>
            <w:shd w:val="clear" w:color="auto" w:fill="auto"/>
            <w:vAlign w:val="center"/>
          </w:tcPr>
          <w:p w14:paraId="44E9D115" w14:textId="77777777" w:rsidR="00747DC2" w:rsidRDefault="00B10759">
            <w:pPr>
              <w:ind w:right="-336"/>
              <w:jc w:val="both"/>
              <w:rPr>
                <w:rFonts w:ascii="Arial" w:eastAsia="Arial" w:hAnsi="Arial" w:cs="Arial"/>
                <w:b/>
                <w:color w:val="000000"/>
                <w:sz w:val="22"/>
                <w:szCs w:val="22"/>
              </w:rPr>
            </w:pPr>
            <w:r>
              <w:rPr>
                <w:rFonts w:ascii="Arial" w:eastAsia="Arial" w:hAnsi="Arial" w:cs="Arial"/>
                <w:color w:val="000000"/>
                <w:sz w:val="22"/>
                <w:szCs w:val="22"/>
                <w:highlight w:val="green"/>
              </w:rPr>
              <w:t>XXX</w:t>
            </w:r>
          </w:p>
        </w:tc>
        <w:tc>
          <w:tcPr>
            <w:tcW w:w="851" w:type="dxa"/>
            <w:tcBorders>
              <w:top w:val="single" w:sz="4" w:space="0" w:color="000000"/>
            </w:tcBorders>
            <w:shd w:val="clear" w:color="auto" w:fill="auto"/>
            <w:vAlign w:val="center"/>
          </w:tcPr>
          <w:p w14:paraId="5906FD40" w14:textId="77777777" w:rsidR="00747DC2" w:rsidRDefault="00B10759">
            <w:pPr>
              <w:ind w:right="-109"/>
              <w:jc w:val="both"/>
              <w:rPr>
                <w:rFonts w:ascii="Arial" w:eastAsia="Arial" w:hAnsi="Arial" w:cs="Arial"/>
                <w:b/>
                <w:color w:val="000000"/>
                <w:sz w:val="22"/>
                <w:szCs w:val="22"/>
              </w:rPr>
            </w:pPr>
            <w:r>
              <w:rPr>
                <w:rFonts w:ascii="Arial" w:eastAsia="Arial" w:hAnsi="Arial" w:cs="Arial"/>
                <w:color w:val="000000"/>
                <w:sz w:val="22"/>
                <w:szCs w:val="22"/>
                <w:highlight w:val="green"/>
              </w:rPr>
              <w:t>XXX</w:t>
            </w:r>
          </w:p>
        </w:tc>
        <w:tc>
          <w:tcPr>
            <w:tcW w:w="1559" w:type="dxa"/>
            <w:tcBorders>
              <w:top w:val="single" w:sz="4" w:space="0" w:color="000000"/>
            </w:tcBorders>
            <w:shd w:val="clear" w:color="auto" w:fill="auto"/>
            <w:vAlign w:val="center"/>
          </w:tcPr>
          <w:p w14:paraId="7C2E6C4B" w14:textId="77777777" w:rsidR="00747DC2" w:rsidRDefault="00B10759">
            <w:pPr>
              <w:ind w:right="-72"/>
              <w:jc w:val="both"/>
              <w:rPr>
                <w:rFonts w:ascii="Arial" w:eastAsia="Arial" w:hAnsi="Arial" w:cs="Arial"/>
                <w:b/>
                <w:color w:val="000000"/>
                <w:sz w:val="22"/>
                <w:szCs w:val="22"/>
              </w:rPr>
            </w:pPr>
            <w:r>
              <w:rPr>
                <w:rFonts w:ascii="Arial" w:eastAsia="Arial" w:hAnsi="Arial" w:cs="Arial"/>
                <w:color w:val="000000"/>
                <w:sz w:val="22"/>
                <w:szCs w:val="22"/>
                <w:highlight w:val="green"/>
              </w:rPr>
              <w:t>XXX</w:t>
            </w:r>
          </w:p>
        </w:tc>
        <w:tc>
          <w:tcPr>
            <w:tcW w:w="1134" w:type="dxa"/>
            <w:tcBorders>
              <w:top w:val="single" w:sz="4" w:space="0" w:color="000000"/>
            </w:tcBorders>
            <w:shd w:val="clear" w:color="auto" w:fill="auto"/>
            <w:vAlign w:val="center"/>
          </w:tcPr>
          <w:p w14:paraId="1BFD769B" w14:textId="77777777" w:rsidR="00747DC2" w:rsidRDefault="00B10759">
            <w:pPr>
              <w:jc w:val="both"/>
              <w:rPr>
                <w:rFonts w:ascii="Arial" w:eastAsia="Arial" w:hAnsi="Arial" w:cs="Arial"/>
                <w:b/>
                <w:color w:val="000000"/>
                <w:sz w:val="22"/>
                <w:szCs w:val="22"/>
              </w:rPr>
            </w:pPr>
            <w:r>
              <w:rPr>
                <w:rFonts w:ascii="Arial" w:eastAsia="Arial" w:hAnsi="Arial" w:cs="Arial"/>
                <w:color w:val="000000"/>
                <w:sz w:val="22"/>
                <w:szCs w:val="22"/>
                <w:highlight w:val="green"/>
              </w:rPr>
              <w:t>XXX</w:t>
            </w:r>
          </w:p>
        </w:tc>
        <w:tc>
          <w:tcPr>
            <w:tcW w:w="993" w:type="dxa"/>
            <w:tcBorders>
              <w:top w:val="single" w:sz="4" w:space="0" w:color="000000"/>
            </w:tcBorders>
            <w:shd w:val="clear" w:color="auto" w:fill="auto"/>
            <w:vAlign w:val="center"/>
          </w:tcPr>
          <w:p w14:paraId="65BBC770" w14:textId="77777777" w:rsidR="00747DC2" w:rsidRDefault="00B10759">
            <w:pPr>
              <w:ind w:right="-68"/>
              <w:jc w:val="both"/>
              <w:rPr>
                <w:rFonts w:ascii="Arial" w:eastAsia="Arial" w:hAnsi="Arial" w:cs="Arial"/>
                <w:b/>
                <w:color w:val="000000"/>
                <w:sz w:val="22"/>
                <w:szCs w:val="22"/>
              </w:rPr>
            </w:pPr>
            <w:r>
              <w:rPr>
                <w:rFonts w:ascii="Arial" w:eastAsia="Arial" w:hAnsi="Arial" w:cs="Arial"/>
                <w:color w:val="000000"/>
                <w:sz w:val="22"/>
                <w:szCs w:val="22"/>
                <w:highlight w:val="green"/>
              </w:rPr>
              <w:t>XXX</w:t>
            </w:r>
          </w:p>
        </w:tc>
        <w:tc>
          <w:tcPr>
            <w:tcW w:w="1276" w:type="dxa"/>
            <w:tcBorders>
              <w:top w:val="single" w:sz="4" w:space="0" w:color="000000"/>
            </w:tcBorders>
            <w:shd w:val="clear" w:color="auto" w:fill="auto"/>
          </w:tcPr>
          <w:p w14:paraId="6FDEF731" w14:textId="77777777" w:rsidR="00747DC2" w:rsidRDefault="00B10759">
            <w:pPr>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00.00</w:t>
            </w:r>
          </w:p>
        </w:tc>
        <w:tc>
          <w:tcPr>
            <w:tcW w:w="1276" w:type="dxa"/>
            <w:tcBorders>
              <w:top w:val="single" w:sz="4" w:space="0" w:color="000000"/>
            </w:tcBorders>
            <w:shd w:val="clear" w:color="auto" w:fill="auto"/>
          </w:tcPr>
          <w:p w14:paraId="57BDF508" w14:textId="77777777" w:rsidR="00747DC2" w:rsidRDefault="00B10759">
            <w:pPr>
              <w:ind w:right="74"/>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00.00</w:t>
            </w:r>
          </w:p>
        </w:tc>
      </w:tr>
    </w:tbl>
    <w:p w14:paraId="72D5A143" w14:textId="77777777" w:rsidR="00747DC2" w:rsidRDefault="00747DC2">
      <w:pPr>
        <w:ind w:right="-336"/>
        <w:jc w:val="both"/>
        <w:rPr>
          <w:rFonts w:ascii="Arial" w:eastAsia="Arial" w:hAnsi="Arial" w:cs="Arial"/>
          <w:color w:val="000000"/>
          <w:sz w:val="22"/>
          <w:szCs w:val="22"/>
          <w:highlight w:val="white"/>
        </w:rPr>
      </w:pPr>
    </w:p>
    <w:p w14:paraId="08987B68" w14:textId="77777777" w:rsidR="00747DC2" w:rsidRDefault="00747DC2">
      <w:pPr>
        <w:ind w:right="-336"/>
        <w:rPr>
          <w:rFonts w:ascii="Arial" w:eastAsia="Arial" w:hAnsi="Arial" w:cs="Arial"/>
          <w:sz w:val="22"/>
          <w:szCs w:val="22"/>
          <w:highlight w:val="green"/>
        </w:rPr>
      </w:pPr>
    </w:p>
    <w:p w14:paraId="5CC30631" w14:textId="77777777" w:rsidR="00747DC2" w:rsidRDefault="00B10759">
      <w:pPr>
        <w:ind w:right="-336"/>
        <w:jc w:val="both"/>
        <w:rPr>
          <w:rFonts w:ascii="Play" w:eastAsia="Play" w:hAnsi="Play" w:cs="Play"/>
          <w:b/>
          <w:sz w:val="20"/>
          <w:szCs w:val="20"/>
        </w:rPr>
      </w:pPr>
      <w:r>
        <w:rPr>
          <w:rFonts w:ascii="Arial" w:eastAsia="Arial" w:hAnsi="Arial" w:cs="Arial"/>
          <w:b/>
          <w:color w:val="000000"/>
          <w:sz w:val="22"/>
          <w:szCs w:val="22"/>
          <w:highlight w:val="white"/>
        </w:rPr>
        <w:t xml:space="preserve">4.- </w:t>
      </w:r>
      <w:r>
        <w:rPr>
          <w:rFonts w:ascii="Play" w:eastAsia="Play" w:hAnsi="Play" w:cs="Play"/>
          <w:b/>
          <w:sz w:val="20"/>
          <w:szCs w:val="20"/>
        </w:rPr>
        <w:t>Análisis de mejor valor por dinero</w:t>
      </w:r>
    </w:p>
    <w:p w14:paraId="40D17598" w14:textId="77777777" w:rsidR="00747DC2" w:rsidRDefault="00747DC2">
      <w:pPr>
        <w:ind w:right="-336"/>
        <w:jc w:val="both"/>
        <w:rPr>
          <w:rFonts w:ascii="Play" w:eastAsia="Play" w:hAnsi="Play" w:cs="Play"/>
          <w:b/>
          <w:sz w:val="20"/>
          <w:szCs w:val="20"/>
        </w:rPr>
      </w:pPr>
    </w:p>
    <w:p w14:paraId="5DF4A4F2" w14:textId="77777777" w:rsidR="008B25D4" w:rsidRPr="0004014C" w:rsidRDefault="008B25D4" w:rsidP="008B25D4">
      <w:pPr>
        <w:jc w:val="both"/>
        <w:rPr>
          <w:rFonts w:ascii="Calibri" w:eastAsia="Calibri" w:hAnsi="Calibri" w:cs="Calibri"/>
          <w:bCs/>
          <w:color w:val="000000"/>
          <w:sz w:val="22"/>
          <w:szCs w:val="22"/>
        </w:rPr>
      </w:pPr>
      <w:r w:rsidRPr="0004014C">
        <w:rPr>
          <w:rFonts w:ascii="Calibri" w:eastAsia="Calibri" w:hAnsi="Calibri" w:cs="Calibri"/>
          <w:bCs/>
          <w:color w:val="000000"/>
          <w:sz w:val="22"/>
          <w:szCs w:val="22"/>
        </w:rPr>
        <w:t>El concepto de mejor valor por dinero implica la evaluaci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 integral de criterios de eficiencia, eficacia, econom</w:t>
      </w:r>
      <w:r w:rsidRPr="0004014C">
        <w:rPr>
          <w:rFonts w:ascii="Calibri" w:eastAsia="Calibri" w:hAnsi="Calibri" w:cs="Calibri" w:hint="eastAsia"/>
          <w:bCs/>
          <w:color w:val="000000"/>
          <w:sz w:val="22"/>
          <w:szCs w:val="22"/>
        </w:rPr>
        <w:t>í</w:t>
      </w:r>
      <w:r w:rsidRPr="0004014C">
        <w:rPr>
          <w:rFonts w:ascii="Calibri" w:eastAsia="Calibri" w:hAnsi="Calibri" w:cs="Calibri"/>
          <w:bCs/>
          <w:color w:val="000000"/>
          <w:sz w:val="22"/>
          <w:szCs w:val="22"/>
        </w:rPr>
        <w:t>a y beneficio institucional, orientados a garantizar la optimizaci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 de los recursos p</w:t>
      </w:r>
      <w:r w:rsidRPr="0004014C">
        <w:rPr>
          <w:rFonts w:ascii="Calibri" w:eastAsia="Calibri" w:hAnsi="Calibri" w:cs="Calibri" w:hint="eastAsia"/>
          <w:bCs/>
          <w:color w:val="000000"/>
          <w:sz w:val="22"/>
          <w:szCs w:val="22"/>
        </w:rPr>
        <w:t>ú</w:t>
      </w:r>
      <w:r w:rsidRPr="0004014C">
        <w:rPr>
          <w:rFonts w:ascii="Calibri" w:eastAsia="Calibri" w:hAnsi="Calibri" w:cs="Calibri"/>
          <w:bCs/>
          <w:color w:val="000000"/>
          <w:sz w:val="22"/>
          <w:szCs w:val="22"/>
        </w:rPr>
        <w:t>blicos y el cumplimiento del fin p</w:t>
      </w:r>
      <w:r w:rsidRPr="0004014C">
        <w:rPr>
          <w:rFonts w:ascii="Calibri" w:eastAsia="Calibri" w:hAnsi="Calibri" w:cs="Calibri" w:hint="eastAsia"/>
          <w:bCs/>
          <w:color w:val="000000"/>
          <w:sz w:val="22"/>
          <w:szCs w:val="22"/>
        </w:rPr>
        <w:t>ú</w:t>
      </w:r>
      <w:r w:rsidRPr="0004014C">
        <w:rPr>
          <w:rFonts w:ascii="Calibri" w:eastAsia="Calibri" w:hAnsi="Calibri" w:cs="Calibri"/>
          <w:bCs/>
          <w:color w:val="000000"/>
          <w:sz w:val="22"/>
          <w:szCs w:val="22"/>
        </w:rPr>
        <w:t>blico de la contrataci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w:t>
      </w:r>
    </w:p>
    <w:p w14:paraId="0D68B162" w14:textId="77777777" w:rsidR="008B25D4" w:rsidRPr="0004014C" w:rsidRDefault="008B25D4" w:rsidP="008B25D4">
      <w:pPr>
        <w:jc w:val="both"/>
        <w:rPr>
          <w:rFonts w:ascii="Calibri" w:eastAsia="Calibri" w:hAnsi="Calibri" w:cs="Calibri"/>
          <w:bCs/>
          <w:color w:val="000000"/>
          <w:sz w:val="22"/>
          <w:szCs w:val="22"/>
        </w:rPr>
      </w:pPr>
    </w:p>
    <w:p w14:paraId="0469AB70" w14:textId="77777777" w:rsidR="008B25D4" w:rsidRPr="0004014C" w:rsidRDefault="008B25D4" w:rsidP="008B25D4">
      <w:pPr>
        <w:jc w:val="both"/>
        <w:rPr>
          <w:rFonts w:ascii="Calibri" w:eastAsia="Calibri" w:hAnsi="Calibri" w:cs="Calibri"/>
          <w:bCs/>
          <w:color w:val="000000"/>
          <w:sz w:val="22"/>
          <w:szCs w:val="22"/>
        </w:rPr>
      </w:pPr>
      <w:r w:rsidRPr="0004014C">
        <w:rPr>
          <w:rFonts w:ascii="Calibri" w:eastAsia="Calibri" w:hAnsi="Calibri" w:cs="Calibri"/>
          <w:bCs/>
          <w:color w:val="000000"/>
          <w:sz w:val="22"/>
          <w:szCs w:val="22"/>
        </w:rPr>
        <w:t>En el presente caso, la contrataci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 xml:space="preserve">n del </w:t>
      </w:r>
      <w:r w:rsidRPr="0004014C">
        <w:rPr>
          <w:rFonts w:ascii="Calibri" w:eastAsia="Calibri" w:hAnsi="Calibri" w:cs="Calibri"/>
          <w:bCs/>
          <w:color w:val="000000"/>
          <w:sz w:val="22"/>
          <w:szCs w:val="22"/>
          <w:highlight w:val="green"/>
        </w:rPr>
        <w:t>[OBJETO DE CONTRATACI</w:t>
      </w:r>
      <w:r w:rsidRPr="0004014C">
        <w:rPr>
          <w:rFonts w:ascii="Calibri" w:eastAsia="Calibri" w:hAnsi="Calibri" w:cs="Calibri" w:hint="eastAsia"/>
          <w:bCs/>
          <w:color w:val="000000"/>
          <w:sz w:val="22"/>
          <w:szCs w:val="22"/>
          <w:highlight w:val="green"/>
        </w:rPr>
        <w:t>Ó</w:t>
      </w:r>
      <w:r w:rsidRPr="0004014C">
        <w:rPr>
          <w:rFonts w:ascii="Calibri" w:eastAsia="Calibri" w:hAnsi="Calibri" w:cs="Calibri"/>
          <w:bCs/>
          <w:color w:val="000000"/>
          <w:sz w:val="22"/>
          <w:szCs w:val="22"/>
          <w:highlight w:val="green"/>
        </w:rPr>
        <w:t>N]</w:t>
      </w:r>
      <w:r w:rsidRPr="0004014C">
        <w:rPr>
          <w:rFonts w:ascii="Calibri" w:eastAsia="Calibri" w:hAnsi="Calibri" w:cs="Calibri"/>
          <w:bCs/>
          <w:color w:val="000000"/>
          <w:sz w:val="22"/>
          <w:szCs w:val="22"/>
        </w:rPr>
        <w:t xml:space="preserve"> se enmarca en el r</w:t>
      </w:r>
      <w:r w:rsidRPr="0004014C">
        <w:rPr>
          <w:rFonts w:ascii="Calibri" w:eastAsia="Calibri" w:hAnsi="Calibri" w:cs="Calibri" w:hint="eastAsia"/>
          <w:bCs/>
          <w:color w:val="000000"/>
          <w:sz w:val="22"/>
          <w:szCs w:val="22"/>
        </w:rPr>
        <w:t>é</w:t>
      </w:r>
      <w:r w:rsidRPr="0004014C">
        <w:rPr>
          <w:rFonts w:ascii="Calibri" w:eastAsia="Calibri" w:hAnsi="Calibri" w:cs="Calibri"/>
          <w:bCs/>
          <w:color w:val="000000"/>
          <w:sz w:val="22"/>
          <w:szCs w:val="22"/>
        </w:rPr>
        <w:t>gimen especial de contrataci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 directa para la investigaci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 cient</w:t>
      </w:r>
      <w:r w:rsidRPr="0004014C">
        <w:rPr>
          <w:rFonts w:ascii="Calibri" w:eastAsia="Calibri" w:hAnsi="Calibri" w:cs="Calibri" w:hint="eastAsia"/>
          <w:bCs/>
          <w:color w:val="000000"/>
          <w:sz w:val="22"/>
          <w:szCs w:val="22"/>
        </w:rPr>
        <w:t>í</w:t>
      </w:r>
      <w:r w:rsidRPr="0004014C">
        <w:rPr>
          <w:rFonts w:ascii="Calibri" w:eastAsia="Calibri" w:hAnsi="Calibri" w:cs="Calibri"/>
          <w:bCs/>
          <w:color w:val="000000"/>
          <w:sz w:val="22"/>
          <w:szCs w:val="22"/>
        </w:rPr>
        <w:t>fica responsable, previsto en el art</w:t>
      </w:r>
      <w:r w:rsidRPr="0004014C">
        <w:rPr>
          <w:rFonts w:ascii="Calibri" w:eastAsia="Calibri" w:hAnsi="Calibri" w:cs="Calibri" w:hint="eastAsia"/>
          <w:bCs/>
          <w:color w:val="000000"/>
          <w:sz w:val="22"/>
          <w:szCs w:val="22"/>
        </w:rPr>
        <w:t>í</w:t>
      </w:r>
      <w:r w:rsidRPr="0004014C">
        <w:rPr>
          <w:rFonts w:ascii="Calibri" w:eastAsia="Calibri" w:hAnsi="Calibri" w:cs="Calibri"/>
          <w:bCs/>
          <w:color w:val="000000"/>
          <w:sz w:val="22"/>
          <w:szCs w:val="22"/>
        </w:rPr>
        <w:t>culo 159 del RGLOSNCP y regulado internamente mediante el Reglamento REG-GES-VIDI-037, por lo que la determinaci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 del mejor valor por dinero no se sustenta en un proceso competitivo de ofertas, sino en la evaluaci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 de la razonabilidad t</w:t>
      </w:r>
      <w:r w:rsidRPr="0004014C">
        <w:rPr>
          <w:rFonts w:ascii="Calibri" w:eastAsia="Calibri" w:hAnsi="Calibri" w:cs="Calibri" w:hint="eastAsia"/>
          <w:bCs/>
          <w:color w:val="000000"/>
          <w:sz w:val="22"/>
          <w:szCs w:val="22"/>
        </w:rPr>
        <w:t>é</w:t>
      </w:r>
      <w:r w:rsidRPr="0004014C">
        <w:rPr>
          <w:rFonts w:ascii="Calibri" w:eastAsia="Calibri" w:hAnsi="Calibri" w:cs="Calibri"/>
          <w:bCs/>
          <w:color w:val="000000"/>
          <w:sz w:val="22"/>
          <w:szCs w:val="22"/>
        </w:rPr>
        <w:t>cnica, econ</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mica y funcional de la contrataci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w:t>
      </w:r>
    </w:p>
    <w:p w14:paraId="64E288F4" w14:textId="77777777" w:rsidR="008B25D4" w:rsidRPr="0004014C" w:rsidRDefault="008B25D4" w:rsidP="008B25D4">
      <w:pPr>
        <w:jc w:val="both"/>
        <w:rPr>
          <w:rFonts w:ascii="Calibri" w:eastAsia="Calibri" w:hAnsi="Calibri" w:cs="Calibri"/>
          <w:bCs/>
          <w:color w:val="000000"/>
          <w:sz w:val="22"/>
          <w:szCs w:val="22"/>
        </w:rPr>
      </w:pPr>
    </w:p>
    <w:p w14:paraId="61ACEB5B" w14:textId="77777777" w:rsidR="008B25D4" w:rsidRDefault="008B25D4" w:rsidP="008B25D4">
      <w:pPr>
        <w:jc w:val="both"/>
        <w:rPr>
          <w:rFonts w:ascii="Calibri" w:eastAsia="Calibri" w:hAnsi="Calibri" w:cs="Calibri"/>
          <w:bCs/>
          <w:color w:val="000000"/>
          <w:sz w:val="22"/>
          <w:szCs w:val="22"/>
        </w:rPr>
      </w:pPr>
      <w:r w:rsidRPr="0004014C">
        <w:rPr>
          <w:rFonts w:ascii="Calibri" w:eastAsia="Calibri" w:hAnsi="Calibri" w:cs="Calibri"/>
          <w:bCs/>
          <w:color w:val="000000"/>
          <w:sz w:val="22"/>
          <w:szCs w:val="22"/>
        </w:rPr>
        <w:t>El mejor valor por dinero se justifica en atenci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 a los siguientes elementos:</w:t>
      </w:r>
    </w:p>
    <w:p w14:paraId="41CDDF6B" w14:textId="77777777" w:rsidR="008B25D4" w:rsidRPr="0004014C" w:rsidRDefault="008B25D4" w:rsidP="008B25D4">
      <w:pPr>
        <w:jc w:val="both"/>
        <w:rPr>
          <w:rFonts w:ascii="Calibri" w:eastAsia="Calibri" w:hAnsi="Calibri" w:cs="Calibri"/>
          <w:bCs/>
          <w:color w:val="000000"/>
          <w:sz w:val="22"/>
          <w:szCs w:val="22"/>
        </w:rPr>
      </w:pPr>
    </w:p>
    <w:p w14:paraId="1200F227" w14:textId="77777777" w:rsidR="008B25D4" w:rsidRPr="0004014C" w:rsidRDefault="008B25D4" w:rsidP="008B25D4">
      <w:pPr>
        <w:jc w:val="both"/>
        <w:rPr>
          <w:rFonts w:ascii="Tahoma" w:eastAsia="Calibri" w:hAnsi="Tahoma" w:cs="Tahoma"/>
          <w:b/>
          <w:bCs/>
          <w:color w:val="000000"/>
          <w:sz w:val="22"/>
          <w:szCs w:val="22"/>
        </w:rPr>
      </w:pPr>
      <w:r w:rsidRPr="0004014C">
        <w:rPr>
          <w:rFonts w:ascii="Calibri" w:eastAsia="Calibri" w:hAnsi="Calibri" w:cs="Calibri"/>
          <w:b/>
          <w:bCs/>
          <w:color w:val="000000"/>
          <w:sz w:val="22"/>
          <w:szCs w:val="22"/>
        </w:rPr>
        <w:t>a) Idoneidad t</w:t>
      </w:r>
      <w:r w:rsidRPr="0004014C">
        <w:rPr>
          <w:rFonts w:ascii="Calibri" w:eastAsia="Calibri" w:hAnsi="Calibri" w:cs="Calibri" w:hint="eastAsia"/>
          <w:b/>
          <w:bCs/>
          <w:color w:val="000000"/>
          <w:sz w:val="22"/>
          <w:szCs w:val="22"/>
        </w:rPr>
        <w:t>é</w:t>
      </w:r>
      <w:r w:rsidRPr="0004014C">
        <w:rPr>
          <w:rFonts w:ascii="Calibri" w:eastAsia="Calibri" w:hAnsi="Calibri" w:cs="Calibri"/>
          <w:b/>
          <w:bCs/>
          <w:color w:val="000000"/>
          <w:sz w:val="22"/>
          <w:szCs w:val="22"/>
        </w:rPr>
        <w:t>cnica y funcional:</w:t>
      </w:r>
    </w:p>
    <w:p w14:paraId="49567352" w14:textId="07C60F2C" w:rsidR="008B25D4" w:rsidRPr="0004014C" w:rsidRDefault="008B25D4" w:rsidP="008B25D4">
      <w:pPr>
        <w:jc w:val="both"/>
        <w:rPr>
          <w:rFonts w:ascii="Calibri" w:eastAsia="Calibri" w:hAnsi="Calibri" w:cs="Calibri"/>
          <w:bCs/>
          <w:color w:val="000000"/>
          <w:sz w:val="22"/>
          <w:szCs w:val="22"/>
        </w:rPr>
      </w:pPr>
      <w:r>
        <w:rPr>
          <w:rFonts w:ascii="Calibri" w:eastAsia="Calibri" w:hAnsi="Calibri" w:cs="Calibri"/>
          <w:bCs/>
          <w:color w:val="000000"/>
          <w:sz w:val="22"/>
          <w:szCs w:val="22"/>
        </w:rPr>
        <w:t>La obra</w:t>
      </w:r>
      <w:r w:rsidRPr="0004014C">
        <w:rPr>
          <w:rFonts w:ascii="Calibri" w:eastAsia="Calibri" w:hAnsi="Calibri" w:cs="Calibri"/>
          <w:bCs/>
          <w:color w:val="000000"/>
          <w:sz w:val="22"/>
          <w:szCs w:val="22"/>
        </w:rPr>
        <w:t xml:space="preserve"> objeto de contrataci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w:t>
      </w:r>
      <w:r>
        <w:rPr>
          <w:rFonts w:ascii="Calibri" w:eastAsia="Calibri" w:hAnsi="Calibri" w:cs="Calibri"/>
          <w:bCs/>
          <w:color w:val="000000"/>
          <w:sz w:val="22"/>
          <w:szCs w:val="22"/>
        </w:rPr>
        <w:t xml:space="preserve"> se alinea al cuarto numeral del articulo 160 del </w:t>
      </w:r>
      <w:r w:rsidRPr="0004014C">
        <w:rPr>
          <w:rFonts w:ascii="Calibri" w:eastAsia="Calibri" w:hAnsi="Calibri" w:cs="Calibri"/>
          <w:bCs/>
          <w:color w:val="000000"/>
          <w:sz w:val="22"/>
          <w:szCs w:val="22"/>
        </w:rPr>
        <w:t>RGLOSNCP</w:t>
      </w:r>
      <w:r>
        <w:rPr>
          <w:rFonts w:ascii="Calibri" w:eastAsia="Calibri" w:hAnsi="Calibri" w:cs="Calibri"/>
          <w:bCs/>
          <w:color w:val="000000"/>
          <w:sz w:val="22"/>
          <w:szCs w:val="22"/>
        </w:rPr>
        <w:t xml:space="preserve"> “</w:t>
      </w:r>
      <w:r w:rsidRPr="008B25D4">
        <w:rPr>
          <w:rFonts w:ascii="Calibri" w:eastAsia="Calibri" w:hAnsi="Calibri" w:cs="Calibri"/>
          <w:b/>
          <w:bCs/>
          <w:i/>
          <w:color w:val="000000"/>
          <w:sz w:val="22"/>
          <w:szCs w:val="22"/>
        </w:rPr>
        <w:t xml:space="preserve">Casos </w:t>
      </w:r>
      <w:proofErr w:type="gramStart"/>
      <w:r w:rsidRPr="008B25D4">
        <w:rPr>
          <w:rFonts w:ascii="Calibri" w:eastAsia="Calibri" w:hAnsi="Calibri" w:cs="Calibri"/>
          <w:b/>
          <w:bCs/>
          <w:i/>
          <w:color w:val="000000"/>
          <w:sz w:val="22"/>
          <w:szCs w:val="22"/>
        </w:rPr>
        <w:t>adicionales.-</w:t>
      </w:r>
      <w:proofErr w:type="gramEnd"/>
      <w:r w:rsidRPr="008B25D4">
        <w:rPr>
          <w:rFonts w:ascii="Calibri" w:eastAsia="Calibri" w:hAnsi="Calibri" w:cs="Calibri"/>
          <w:bCs/>
          <w:i/>
          <w:color w:val="000000"/>
          <w:sz w:val="22"/>
          <w:szCs w:val="22"/>
        </w:rPr>
        <w:t xml:space="preserve"> Sin perjuicio de lo dispuesto en el artículo anterior se</w:t>
      </w:r>
      <w:r w:rsidRPr="008B25D4">
        <w:rPr>
          <w:rFonts w:ascii="Calibri" w:eastAsia="Calibri" w:hAnsi="Calibri" w:cs="Calibri"/>
          <w:bCs/>
          <w:i/>
          <w:color w:val="000000"/>
          <w:sz w:val="22"/>
          <w:szCs w:val="22"/>
        </w:rPr>
        <w:t xml:space="preserve"> </w:t>
      </w:r>
      <w:r w:rsidRPr="008B25D4">
        <w:rPr>
          <w:rFonts w:ascii="Calibri" w:eastAsia="Calibri" w:hAnsi="Calibri" w:cs="Calibri"/>
          <w:bCs/>
          <w:i/>
          <w:color w:val="000000"/>
          <w:sz w:val="22"/>
          <w:szCs w:val="22"/>
        </w:rPr>
        <w:t>podrán contratar además por medio del régimen especial de contratación directa los</w:t>
      </w:r>
      <w:r w:rsidRPr="008B25D4">
        <w:rPr>
          <w:rFonts w:ascii="Calibri" w:eastAsia="Calibri" w:hAnsi="Calibri" w:cs="Calibri"/>
          <w:bCs/>
          <w:i/>
          <w:color w:val="000000"/>
          <w:sz w:val="22"/>
          <w:szCs w:val="22"/>
        </w:rPr>
        <w:t xml:space="preserve"> </w:t>
      </w:r>
      <w:r w:rsidRPr="008B25D4">
        <w:rPr>
          <w:rFonts w:ascii="Calibri" w:eastAsia="Calibri" w:hAnsi="Calibri" w:cs="Calibri"/>
          <w:bCs/>
          <w:i/>
          <w:color w:val="000000"/>
          <w:sz w:val="22"/>
          <w:szCs w:val="22"/>
        </w:rPr>
        <w:t>siguientes bienes, servicios y obras:</w:t>
      </w:r>
      <w:r w:rsidRPr="008B25D4">
        <w:rPr>
          <w:rFonts w:ascii="Calibri" w:eastAsia="Calibri" w:hAnsi="Calibri" w:cs="Calibri"/>
          <w:bCs/>
          <w:i/>
          <w:color w:val="000000"/>
          <w:sz w:val="22"/>
          <w:szCs w:val="22"/>
        </w:rPr>
        <w:t xml:space="preserve"> (…) </w:t>
      </w:r>
      <w:r w:rsidRPr="008B25D4">
        <w:rPr>
          <w:rFonts w:ascii="Calibri" w:eastAsia="Calibri" w:hAnsi="Calibri" w:cs="Calibri"/>
          <w:bCs/>
          <w:i/>
          <w:color w:val="000000"/>
          <w:sz w:val="22"/>
          <w:szCs w:val="22"/>
        </w:rPr>
        <w:t>4. Las obras necesarias para implementar las residencias universitarias conforme el</w:t>
      </w:r>
      <w:r w:rsidRPr="008B25D4">
        <w:rPr>
          <w:rFonts w:ascii="Calibri" w:eastAsia="Calibri" w:hAnsi="Calibri" w:cs="Calibri"/>
          <w:bCs/>
          <w:i/>
          <w:color w:val="000000"/>
          <w:sz w:val="22"/>
          <w:szCs w:val="22"/>
        </w:rPr>
        <w:t xml:space="preserve"> </w:t>
      </w:r>
      <w:r w:rsidRPr="008B25D4">
        <w:rPr>
          <w:rFonts w:ascii="Calibri" w:eastAsia="Calibri" w:hAnsi="Calibri" w:cs="Calibri"/>
          <w:bCs/>
          <w:i/>
          <w:color w:val="000000"/>
          <w:sz w:val="22"/>
          <w:szCs w:val="22"/>
        </w:rPr>
        <w:t>mecanismo de incentivo para fortalecer el acceso a la educación superior de los jóvenes</w:t>
      </w:r>
      <w:r w:rsidRPr="008B25D4">
        <w:rPr>
          <w:rFonts w:ascii="Calibri" w:eastAsia="Calibri" w:hAnsi="Calibri" w:cs="Calibri"/>
          <w:bCs/>
          <w:i/>
          <w:color w:val="000000"/>
          <w:sz w:val="22"/>
          <w:szCs w:val="22"/>
        </w:rPr>
        <w:t xml:space="preserve"> </w:t>
      </w:r>
      <w:r w:rsidRPr="008B25D4">
        <w:rPr>
          <w:rFonts w:ascii="Calibri" w:eastAsia="Calibri" w:hAnsi="Calibri" w:cs="Calibri"/>
          <w:bCs/>
          <w:i/>
          <w:color w:val="000000"/>
          <w:sz w:val="22"/>
          <w:szCs w:val="22"/>
        </w:rPr>
        <w:t xml:space="preserve">creado por el Gobierno </w:t>
      </w:r>
      <w:proofErr w:type="gramStart"/>
      <w:r w:rsidRPr="008B25D4">
        <w:rPr>
          <w:rFonts w:ascii="Calibri" w:eastAsia="Calibri" w:hAnsi="Calibri" w:cs="Calibri"/>
          <w:bCs/>
          <w:i/>
          <w:color w:val="000000"/>
          <w:sz w:val="22"/>
          <w:szCs w:val="22"/>
        </w:rPr>
        <w:t>Central.</w:t>
      </w:r>
      <w:proofErr w:type="gramEnd"/>
      <w:r w:rsidRPr="008B25D4">
        <w:rPr>
          <w:rFonts w:ascii="Calibri" w:eastAsia="Calibri" w:hAnsi="Calibri" w:cs="Calibri"/>
          <w:bCs/>
          <w:i/>
          <w:color w:val="000000"/>
          <w:sz w:val="22"/>
          <w:szCs w:val="22"/>
        </w:rPr>
        <w:t>(…)</w:t>
      </w:r>
      <w:r>
        <w:rPr>
          <w:rFonts w:ascii="Calibri" w:eastAsia="Calibri" w:hAnsi="Calibri" w:cs="Calibri"/>
          <w:bCs/>
          <w:color w:val="000000"/>
          <w:sz w:val="22"/>
          <w:szCs w:val="22"/>
        </w:rPr>
        <w:t>”.</w:t>
      </w:r>
      <w:bookmarkStart w:id="1" w:name="_GoBack"/>
      <w:bookmarkEnd w:id="1"/>
    </w:p>
    <w:p w14:paraId="1492F0A0" w14:textId="77777777" w:rsidR="008B25D4" w:rsidRPr="0004014C" w:rsidRDefault="008B25D4" w:rsidP="008B25D4">
      <w:pPr>
        <w:jc w:val="both"/>
        <w:rPr>
          <w:rFonts w:ascii="Calibri" w:eastAsia="Calibri" w:hAnsi="Calibri" w:cs="Calibri"/>
          <w:bCs/>
          <w:color w:val="000000"/>
          <w:sz w:val="22"/>
          <w:szCs w:val="22"/>
        </w:rPr>
      </w:pPr>
    </w:p>
    <w:p w14:paraId="6425E9D0" w14:textId="77777777" w:rsidR="008B25D4" w:rsidRPr="0004014C" w:rsidRDefault="008B25D4" w:rsidP="008B25D4">
      <w:pPr>
        <w:jc w:val="both"/>
        <w:rPr>
          <w:rFonts w:ascii="Calibri" w:eastAsia="Calibri" w:hAnsi="Calibri" w:cs="Calibri"/>
          <w:b/>
          <w:bCs/>
          <w:color w:val="000000"/>
          <w:sz w:val="22"/>
          <w:szCs w:val="22"/>
        </w:rPr>
      </w:pPr>
      <w:r w:rsidRPr="0004014C">
        <w:rPr>
          <w:rFonts w:ascii="Calibri" w:eastAsia="Calibri" w:hAnsi="Calibri" w:cs="Calibri"/>
          <w:b/>
          <w:bCs/>
          <w:color w:val="000000"/>
          <w:sz w:val="22"/>
          <w:szCs w:val="22"/>
        </w:rPr>
        <w:t>b) Razonabilidad del precio:</w:t>
      </w:r>
    </w:p>
    <w:p w14:paraId="1D87B98A" w14:textId="3FE53920" w:rsidR="008B25D4" w:rsidRPr="0004014C" w:rsidRDefault="008B25D4" w:rsidP="008B25D4">
      <w:pPr>
        <w:jc w:val="both"/>
        <w:rPr>
          <w:rFonts w:ascii="Calibri" w:eastAsia="Calibri" w:hAnsi="Calibri" w:cs="Calibri"/>
          <w:bCs/>
          <w:color w:val="000000"/>
          <w:sz w:val="22"/>
          <w:szCs w:val="22"/>
        </w:rPr>
      </w:pPr>
      <w:r w:rsidRPr="0004014C">
        <w:rPr>
          <w:rFonts w:ascii="Calibri" w:eastAsia="Calibri" w:hAnsi="Calibri" w:cs="Calibri"/>
          <w:bCs/>
          <w:color w:val="000000"/>
          <w:sz w:val="22"/>
          <w:szCs w:val="22"/>
        </w:rPr>
        <w:lastRenderedPageBreak/>
        <w:t>El presupuesto referencial ha sido determinado mediante el instrumento de an</w:t>
      </w:r>
      <w:r w:rsidRPr="0004014C">
        <w:rPr>
          <w:rFonts w:ascii="Calibri" w:eastAsia="Calibri" w:hAnsi="Calibri" w:cs="Calibri" w:hint="eastAsia"/>
          <w:bCs/>
          <w:color w:val="000000"/>
          <w:sz w:val="22"/>
          <w:szCs w:val="22"/>
        </w:rPr>
        <w:t>á</w:t>
      </w:r>
      <w:r w:rsidRPr="0004014C">
        <w:rPr>
          <w:rFonts w:ascii="Calibri" w:eastAsia="Calibri" w:hAnsi="Calibri" w:cs="Calibri"/>
          <w:bCs/>
          <w:color w:val="000000"/>
          <w:sz w:val="22"/>
          <w:szCs w:val="22"/>
        </w:rPr>
        <w:t>lisis correspondiente (An</w:t>
      </w:r>
      <w:r w:rsidRPr="0004014C">
        <w:rPr>
          <w:rFonts w:ascii="Calibri" w:eastAsia="Calibri" w:hAnsi="Calibri" w:cs="Calibri" w:hint="eastAsia"/>
          <w:bCs/>
          <w:color w:val="000000"/>
          <w:sz w:val="22"/>
          <w:szCs w:val="22"/>
        </w:rPr>
        <w:t>á</w:t>
      </w:r>
      <w:r w:rsidRPr="0004014C">
        <w:rPr>
          <w:rFonts w:ascii="Calibri" w:eastAsia="Calibri" w:hAnsi="Calibri" w:cs="Calibri"/>
          <w:bCs/>
          <w:color w:val="000000"/>
          <w:sz w:val="22"/>
          <w:szCs w:val="22"/>
        </w:rPr>
        <w:t>lisis de Precios Unitarios), lo cual permite verificar que los valores propuestos se encuentran alineados con precios de mercado, garantizando una relaci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 costo-beneficio adecuada para la instituci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w:t>
      </w:r>
    </w:p>
    <w:p w14:paraId="7AE5A8F6" w14:textId="77777777" w:rsidR="008B25D4" w:rsidRPr="0004014C" w:rsidRDefault="008B25D4" w:rsidP="008B25D4">
      <w:pPr>
        <w:jc w:val="both"/>
        <w:rPr>
          <w:rFonts w:ascii="Calibri" w:eastAsia="Calibri" w:hAnsi="Calibri" w:cs="Calibri"/>
          <w:bCs/>
          <w:color w:val="000000"/>
          <w:sz w:val="22"/>
          <w:szCs w:val="22"/>
        </w:rPr>
      </w:pPr>
    </w:p>
    <w:p w14:paraId="578FF0A8" w14:textId="77777777" w:rsidR="008B25D4" w:rsidRPr="0004014C" w:rsidRDefault="008B25D4" w:rsidP="008B25D4">
      <w:pPr>
        <w:jc w:val="both"/>
        <w:rPr>
          <w:rFonts w:ascii="Calibri" w:eastAsia="Calibri" w:hAnsi="Calibri" w:cs="Calibri"/>
          <w:b/>
          <w:bCs/>
          <w:color w:val="000000"/>
          <w:sz w:val="22"/>
          <w:szCs w:val="22"/>
        </w:rPr>
      </w:pPr>
      <w:r w:rsidRPr="0004014C">
        <w:rPr>
          <w:rFonts w:ascii="Calibri" w:eastAsia="Calibri" w:hAnsi="Calibri" w:cs="Calibri"/>
          <w:b/>
          <w:bCs/>
          <w:color w:val="000000"/>
          <w:sz w:val="22"/>
          <w:szCs w:val="22"/>
        </w:rPr>
        <w:t>c) Econom</w:t>
      </w:r>
      <w:r w:rsidRPr="0004014C">
        <w:rPr>
          <w:rFonts w:ascii="Calibri" w:eastAsia="Calibri" w:hAnsi="Calibri" w:cs="Calibri" w:hint="eastAsia"/>
          <w:b/>
          <w:bCs/>
          <w:color w:val="000000"/>
          <w:sz w:val="22"/>
          <w:szCs w:val="22"/>
        </w:rPr>
        <w:t>í</w:t>
      </w:r>
      <w:r w:rsidRPr="0004014C">
        <w:rPr>
          <w:rFonts w:ascii="Calibri" w:eastAsia="Calibri" w:hAnsi="Calibri" w:cs="Calibri"/>
          <w:b/>
          <w:bCs/>
          <w:color w:val="000000"/>
          <w:sz w:val="22"/>
          <w:szCs w:val="22"/>
        </w:rPr>
        <w:t>a y eficiencia en la gesti</w:t>
      </w:r>
      <w:r w:rsidRPr="0004014C">
        <w:rPr>
          <w:rFonts w:ascii="Calibri" w:eastAsia="Calibri" w:hAnsi="Calibri" w:cs="Calibri" w:hint="eastAsia"/>
          <w:b/>
          <w:bCs/>
          <w:color w:val="000000"/>
          <w:sz w:val="22"/>
          <w:szCs w:val="22"/>
        </w:rPr>
        <w:t>ó</w:t>
      </w:r>
      <w:r w:rsidRPr="0004014C">
        <w:rPr>
          <w:rFonts w:ascii="Calibri" w:eastAsia="Calibri" w:hAnsi="Calibri" w:cs="Calibri"/>
          <w:b/>
          <w:bCs/>
          <w:color w:val="000000"/>
          <w:sz w:val="22"/>
          <w:szCs w:val="22"/>
        </w:rPr>
        <w:t>n p</w:t>
      </w:r>
      <w:r w:rsidRPr="0004014C">
        <w:rPr>
          <w:rFonts w:ascii="Calibri" w:eastAsia="Calibri" w:hAnsi="Calibri" w:cs="Calibri" w:hint="eastAsia"/>
          <w:b/>
          <w:bCs/>
          <w:color w:val="000000"/>
          <w:sz w:val="22"/>
          <w:szCs w:val="22"/>
        </w:rPr>
        <w:t>ú</w:t>
      </w:r>
      <w:r w:rsidRPr="0004014C">
        <w:rPr>
          <w:rFonts w:ascii="Calibri" w:eastAsia="Calibri" w:hAnsi="Calibri" w:cs="Calibri"/>
          <w:b/>
          <w:bCs/>
          <w:color w:val="000000"/>
          <w:sz w:val="22"/>
          <w:szCs w:val="22"/>
        </w:rPr>
        <w:t>blica:</w:t>
      </w:r>
    </w:p>
    <w:p w14:paraId="481050A5" w14:textId="57CD4B1A" w:rsidR="008B25D4" w:rsidRPr="0004014C" w:rsidRDefault="008B25D4" w:rsidP="008B25D4">
      <w:pPr>
        <w:jc w:val="both"/>
        <w:rPr>
          <w:rFonts w:ascii="Calibri" w:eastAsia="Calibri" w:hAnsi="Calibri" w:cs="Calibri"/>
          <w:bCs/>
          <w:color w:val="000000"/>
          <w:sz w:val="22"/>
          <w:szCs w:val="22"/>
        </w:rPr>
      </w:pPr>
      <w:r w:rsidRPr="0004014C">
        <w:rPr>
          <w:rFonts w:ascii="Calibri" w:eastAsia="Calibri" w:hAnsi="Calibri" w:cs="Calibri"/>
          <w:bCs/>
          <w:color w:val="000000"/>
          <w:sz w:val="22"/>
          <w:szCs w:val="22"/>
        </w:rPr>
        <w:t>La aplicaci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 del r</w:t>
      </w:r>
      <w:r w:rsidRPr="0004014C">
        <w:rPr>
          <w:rFonts w:ascii="Calibri" w:eastAsia="Calibri" w:hAnsi="Calibri" w:cs="Calibri" w:hint="eastAsia"/>
          <w:bCs/>
          <w:color w:val="000000"/>
          <w:sz w:val="22"/>
          <w:szCs w:val="22"/>
        </w:rPr>
        <w:t>é</w:t>
      </w:r>
      <w:r w:rsidRPr="0004014C">
        <w:rPr>
          <w:rFonts w:ascii="Calibri" w:eastAsia="Calibri" w:hAnsi="Calibri" w:cs="Calibri"/>
          <w:bCs/>
          <w:color w:val="000000"/>
          <w:sz w:val="22"/>
          <w:szCs w:val="22"/>
        </w:rPr>
        <w:t>gimen especial de contrataci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 directa permite reducir tiempos administrativos, evitar sobrecostos derivados de procedimientos competitivos no id</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neos para este tipo de contrataci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 y asegurar la disponibilidad oportuna de l</w:t>
      </w:r>
      <w:r>
        <w:rPr>
          <w:rFonts w:ascii="Calibri" w:eastAsia="Calibri" w:hAnsi="Calibri" w:cs="Calibri"/>
          <w:bCs/>
          <w:color w:val="000000"/>
          <w:sz w:val="22"/>
          <w:szCs w:val="22"/>
        </w:rPr>
        <w:t>as infraestructuras requerida</w:t>
      </w:r>
      <w:r w:rsidRPr="0004014C">
        <w:rPr>
          <w:rFonts w:ascii="Calibri" w:eastAsia="Calibri" w:hAnsi="Calibri" w:cs="Calibri"/>
          <w:bCs/>
          <w:color w:val="000000"/>
          <w:sz w:val="22"/>
          <w:szCs w:val="22"/>
        </w:rPr>
        <w:t>s.</w:t>
      </w:r>
    </w:p>
    <w:p w14:paraId="34F2AE32" w14:textId="77777777" w:rsidR="008B25D4" w:rsidRPr="0004014C" w:rsidRDefault="008B25D4" w:rsidP="008B25D4">
      <w:pPr>
        <w:jc w:val="both"/>
        <w:rPr>
          <w:rFonts w:ascii="Calibri" w:eastAsia="Calibri" w:hAnsi="Calibri" w:cs="Calibri"/>
          <w:bCs/>
          <w:color w:val="000000"/>
          <w:sz w:val="22"/>
          <w:szCs w:val="22"/>
        </w:rPr>
      </w:pPr>
    </w:p>
    <w:p w14:paraId="7BBAC927" w14:textId="6EAC1C65" w:rsidR="008B25D4" w:rsidRPr="00E33618" w:rsidRDefault="008B25D4" w:rsidP="008B25D4">
      <w:pPr>
        <w:jc w:val="both"/>
        <w:rPr>
          <w:rFonts w:ascii="Calibri" w:eastAsia="Calibri" w:hAnsi="Calibri" w:cs="Calibri"/>
          <w:bCs/>
          <w:color w:val="000000"/>
          <w:sz w:val="22"/>
          <w:szCs w:val="22"/>
        </w:rPr>
      </w:pPr>
      <w:r w:rsidRPr="0004014C">
        <w:rPr>
          <w:rFonts w:ascii="Calibri" w:eastAsia="Calibri" w:hAnsi="Calibri" w:cs="Calibri"/>
          <w:bCs/>
          <w:color w:val="000000"/>
          <w:sz w:val="22"/>
          <w:szCs w:val="22"/>
        </w:rPr>
        <w:t>En consecuencia, se concluye que la contrataci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 propuesta cumple con el principio de mejor valor por dinero, al garantizar una soluci</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n t</w:t>
      </w:r>
      <w:r w:rsidRPr="0004014C">
        <w:rPr>
          <w:rFonts w:ascii="Calibri" w:eastAsia="Calibri" w:hAnsi="Calibri" w:cs="Calibri" w:hint="eastAsia"/>
          <w:bCs/>
          <w:color w:val="000000"/>
          <w:sz w:val="22"/>
          <w:szCs w:val="22"/>
        </w:rPr>
        <w:t>é</w:t>
      </w:r>
      <w:r w:rsidRPr="0004014C">
        <w:rPr>
          <w:rFonts w:ascii="Calibri" w:eastAsia="Calibri" w:hAnsi="Calibri" w:cs="Calibri"/>
          <w:bCs/>
          <w:color w:val="000000"/>
          <w:sz w:val="22"/>
          <w:szCs w:val="22"/>
        </w:rPr>
        <w:t>cnicamente adecuada, econ</w:t>
      </w:r>
      <w:r w:rsidRPr="0004014C">
        <w:rPr>
          <w:rFonts w:ascii="Calibri" w:eastAsia="Calibri" w:hAnsi="Calibri" w:cs="Calibri" w:hint="eastAsia"/>
          <w:bCs/>
          <w:color w:val="000000"/>
          <w:sz w:val="22"/>
          <w:szCs w:val="22"/>
        </w:rPr>
        <w:t>ó</w:t>
      </w:r>
      <w:r w:rsidRPr="0004014C">
        <w:rPr>
          <w:rFonts w:ascii="Calibri" w:eastAsia="Calibri" w:hAnsi="Calibri" w:cs="Calibri"/>
          <w:bCs/>
          <w:color w:val="000000"/>
          <w:sz w:val="22"/>
          <w:szCs w:val="22"/>
        </w:rPr>
        <w:t xml:space="preserve">micamente razonable y funcionalmente necesaria para el desarrollo de la </w:t>
      </w:r>
      <w:r>
        <w:rPr>
          <w:rFonts w:ascii="Calibri" w:eastAsia="Calibri" w:hAnsi="Calibri" w:cs="Calibri"/>
          <w:bCs/>
          <w:color w:val="000000"/>
          <w:sz w:val="22"/>
          <w:szCs w:val="22"/>
        </w:rPr>
        <w:t>Institución.</w:t>
      </w:r>
    </w:p>
    <w:p w14:paraId="20038DC7" w14:textId="2EF090ED" w:rsidR="00C95D68" w:rsidRPr="00E33618" w:rsidRDefault="00C95D68" w:rsidP="00C95D68">
      <w:pPr>
        <w:jc w:val="both"/>
        <w:rPr>
          <w:rFonts w:ascii="Calibri" w:eastAsia="Calibri" w:hAnsi="Calibri" w:cs="Calibri"/>
          <w:bCs/>
          <w:color w:val="000000"/>
          <w:sz w:val="22"/>
          <w:szCs w:val="22"/>
        </w:rPr>
      </w:pPr>
    </w:p>
    <w:p w14:paraId="7EA2F710" w14:textId="77777777" w:rsidR="00747DC2" w:rsidRDefault="00747DC2">
      <w:pPr>
        <w:ind w:right="-336"/>
        <w:jc w:val="both"/>
        <w:rPr>
          <w:rFonts w:ascii="Arial" w:eastAsia="Arial" w:hAnsi="Arial" w:cs="Arial"/>
          <w:color w:val="000000"/>
          <w:sz w:val="22"/>
          <w:szCs w:val="22"/>
          <w:highlight w:val="green"/>
        </w:rPr>
      </w:pPr>
    </w:p>
    <w:p w14:paraId="4CED2F1A" w14:textId="77777777" w:rsidR="00747DC2" w:rsidRDefault="00B10759">
      <w:pPr>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5.- Conclusión </w:t>
      </w:r>
    </w:p>
    <w:p w14:paraId="4234CFE3" w14:textId="77777777" w:rsidR="00747DC2" w:rsidRDefault="00747DC2">
      <w:pPr>
        <w:ind w:right="-336"/>
        <w:jc w:val="both"/>
        <w:rPr>
          <w:rFonts w:ascii="Arial" w:eastAsia="Arial" w:hAnsi="Arial" w:cs="Arial"/>
          <w:color w:val="000000"/>
          <w:sz w:val="22"/>
          <w:szCs w:val="22"/>
          <w:highlight w:val="white"/>
        </w:rPr>
      </w:pPr>
    </w:p>
    <w:p w14:paraId="7F181054" w14:textId="4AF11CEF" w:rsidR="00747DC2" w:rsidRDefault="00B10759">
      <w:pPr>
        <w:ind w:right="-336"/>
        <w:jc w:val="both"/>
        <w:rPr>
          <w:rFonts w:ascii="Arial" w:eastAsia="Arial" w:hAnsi="Arial" w:cs="Arial"/>
          <w:b/>
          <w:color w:val="000000"/>
          <w:sz w:val="22"/>
          <w:szCs w:val="22"/>
          <w:highlight w:val="white"/>
        </w:rPr>
      </w:pPr>
      <w:r>
        <w:rPr>
          <w:rFonts w:ascii="Arial" w:eastAsia="Arial" w:hAnsi="Arial" w:cs="Arial"/>
          <w:color w:val="000000"/>
          <w:sz w:val="22"/>
          <w:szCs w:val="22"/>
          <w:highlight w:val="white"/>
        </w:rPr>
        <w:t>Por lo antes expuesto, dando cumplimiento a lo establecido en los artículos 73, 74 y 75 del Reglamento General de la Ley Orgánica del Sistema Nacional de Contratación Pública, se considera como presupuesto referencial el valor de USD</w:t>
      </w:r>
      <w:r>
        <w:rPr>
          <w:rFonts w:ascii="Arial" w:eastAsia="Arial" w:hAnsi="Arial" w:cs="Arial"/>
          <w:b/>
          <w:color w:val="000000"/>
          <w:sz w:val="22"/>
          <w:szCs w:val="22"/>
          <w:highlight w:val="green"/>
        </w:rPr>
        <w:t>XXXXXXX.XX</w:t>
      </w:r>
      <w:r>
        <w:rPr>
          <w:rFonts w:ascii="Arial" w:eastAsia="Arial" w:hAnsi="Arial" w:cs="Arial"/>
          <w:color w:val="000000"/>
          <w:sz w:val="22"/>
          <w:szCs w:val="22"/>
          <w:highlight w:val="green"/>
        </w:rPr>
        <w:t xml:space="preserve"> </w:t>
      </w:r>
      <w:r>
        <w:rPr>
          <w:rFonts w:ascii="Arial" w:eastAsia="Arial" w:hAnsi="Arial" w:cs="Arial"/>
          <w:color w:val="000000"/>
          <w:sz w:val="22"/>
          <w:szCs w:val="22"/>
          <w:highlight w:val="lightGray"/>
        </w:rPr>
        <w:t>(</w:t>
      </w:r>
      <w:r>
        <w:rPr>
          <w:rFonts w:ascii="Arial" w:eastAsia="Arial" w:hAnsi="Arial" w:cs="Arial"/>
          <w:color w:val="000000"/>
          <w:sz w:val="22"/>
          <w:szCs w:val="22"/>
          <w:highlight w:val="green"/>
        </w:rPr>
        <w:t>indicar cantidad en letras</w:t>
      </w:r>
      <w:r>
        <w:rPr>
          <w:rFonts w:ascii="Arial" w:eastAsia="Arial" w:hAnsi="Arial" w:cs="Arial"/>
          <w:color w:val="000000"/>
          <w:sz w:val="22"/>
          <w:szCs w:val="22"/>
          <w:highlight w:val="white"/>
        </w:rPr>
        <w:t xml:space="preserve"> dólares de los Estados Unidos de América) más IVA, aplicando el mecanismo de </w:t>
      </w:r>
      <w:r>
        <w:rPr>
          <w:rFonts w:ascii="Arial" w:eastAsia="Arial" w:hAnsi="Arial" w:cs="Arial"/>
          <w:b/>
          <w:color w:val="000000"/>
          <w:sz w:val="22"/>
          <w:szCs w:val="22"/>
          <w:highlight w:val="white"/>
        </w:rPr>
        <w:t>(</w:t>
      </w:r>
      <w:r w:rsidR="00381BC9">
        <w:rPr>
          <w:rFonts w:ascii="Calibri" w:eastAsia="Calibri" w:hAnsi="Calibri" w:cs="Calibri"/>
          <w:b/>
          <w:bCs/>
          <w:sz w:val="22"/>
          <w:szCs w:val="22"/>
        </w:rPr>
        <w:t xml:space="preserve">RÉGIMEN ESPECIAL – </w:t>
      </w:r>
      <w:r w:rsidR="00381BC9" w:rsidRPr="000E5AC1">
        <w:rPr>
          <w:rFonts w:ascii="Calibri" w:eastAsia="Calibri" w:hAnsi="Calibri" w:cs="Calibri"/>
          <w:b/>
          <w:bCs/>
          <w:sz w:val="22"/>
          <w:szCs w:val="22"/>
        </w:rPr>
        <w:t>CONTRATACIÓN</w:t>
      </w:r>
      <w:r w:rsidR="00381BC9">
        <w:rPr>
          <w:rFonts w:ascii="Calibri" w:eastAsia="Calibri" w:hAnsi="Calibri" w:cs="Calibri"/>
          <w:b/>
          <w:bCs/>
          <w:sz w:val="22"/>
          <w:szCs w:val="22"/>
        </w:rPr>
        <w:t xml:space="preserve"> </w:t>
      </w:r>
      <w:r w:rsidR="00381BC9" w:rsidRPr="000E5AC1">
        <w:rPr>
          <w:rFonts w:ascii="Calibri" w:eastAsia="Calibri" w:hAnsi="Calibri" w:cs="Calibri"/>
          <w:b/>
          <w:bCs/>
          <w:sz w:val="22"/>
          <w:szCs w:val="22"/>
        </w:rPr>
        <w:t xml:space="preserve">DIRECTA PARA LA </w:t>
      </w:r>
      <w:r w:rsidR="00381BC9">
        <w:rPr>
          <w:rFonts w:ascii="Calibri" w:eastAsia="Calibri" w:hAnsi="Calibri" w:cs="Calibri"/>
          <w:b/>
          <w:bCs/>
          <w:sz w:val="22"/>
          <w:szCs w:val="22"/>
        </w:rPr>
        <w:t>CONTRATACIÓN DE OBRAS</w:t>
      </w:r>
      <w:r w:rsidR="00381BC9" w:rsidRPr="000E5AC1">
        <w:rPr>
          <w:rFonts w:ascii="Calibri" w:eastAsia="Calibri" w:hAnsi="Calibri" w:cs="Calibri"/>
          <w:b/>
          <w:bCs/>
          <w:sz w:val="22"/>
          <w:szCs w:val="22"/>
        </w:rPr>
        <w:t xml:space="preserve"> PARA LA</w:t>
      </w:r>
      <w:r w:rsidR="00381BC9">
        <w:rPr>
          <w:rFonts w:ascii="Calibri" w:eastAsia="Calibri" w:hAnsi="Calibri" w:cs="Calibri"/>
          <w:b/>
          <w:bCs/>
          <w:sz w:val="22"/>
          <w:szCs w:val="22"/>
        </w:rPr>
        <w:t xml:space="preserve"> </w:t>
      </w:r>
      <w:r w:rsidR="00381BC9" w:rsidRPr="000E5AC1">
        <w:rPr>
          <w:rFonts w:ascii="Calibri" w:eastAsia="Calibri" w:hAnsi="Calibri" w:cs="Calibri"/>
          <w:b/>
          <w:bCs/>
          <w:sz w:val="22"/>
          <w:szCs w:val="22"/>
        </w:rPr>
        <w:t>INVESTIGACIÓN CIENTÍFICA</w:t>
      </w:r>
      <w:r w:rsidR="00381BC9">
        <w:rPr>
          <w:rFonts w:ascii="Calibri" w:eastAsia="Calibri" w:hAnsi="Calibri" w:cs="Calibri"/>
          <w:b/>
          <w:bCs/>
          <w:sz w:val="22"/>
          <w:szCs w:val="22"/>
        </w:rPr>
        <w:t xml:space="preserve"> </w:t>
      </w:r>
      <w:r w:rsidR="00381BC9" w:rsidRPr="000E5AC1">
        <w:rPr>
          <w:rFonts w:ascii="Calibri" w:eastAsia="Calibri" w:hAnsi="Calibri" w:cs="Calibri"/>
          <w:b/>
          <w:bCs/>
          <w:sz w:val="22"/>
          <w:szCs w:val="22"/>
        </w:rPr>
        <w:t>RESPONSABLE</w:t>
      </w:r>
      <w:r>
        <w:rPr>
          <w:rFonts w:ascii="Arial" w:eastAsia="Arial" w:hAnsi="Arial" w:cs="Arial"/>
          <w:b/>
          <w:color w:val="000000"/>
          <w:sz w:val="22"/>
          <w:szCs w:val="22"/>
          <w:highlight w:val="white"/>
        </w:rPr>
        <w:t>)</w:t>
      </w:r>
    </w:p>
    <w:p w14:paraId="593750B0" w14:textId="77777777" w:rsidR="00747DC2" w:rsidRDefault="00747DC2">
      <w:pPr>
        <w:ind w:right="-336"/>
        <w:jc w:val="both"/>
        <w:rPr>
          <w:rFonts w:ascii="Arial" w:eastAsia="Arial" w:hAnsi="Arial" w:cs="Arial"/>
          <w:b/>
          <w:color w:val="000000"/>
          <w:sz w:val="22"/>
          <w:szCs w:val="22"/>
          <w:highlight w:val="white"/>
        </w:rPr>
      </w:pPr>
    </w:p>
    <w:p w14:paraId="3A1F589D" w14:textId="77777777" w:rsidR="00747DC2" w:rsidRDefault="00747DC2">
      <w:pPr>
        <w:ind w:right="-336"/>
        <w:jc w:val="both"/>
        <w:rPr>
          <w:rFonts w:ascii="Arial" w:eastAsia="Arial" w:hAnsi="Arial" w:cs="Arial"/>
          <w:color w:val="000000"/>
          <w:sz w:val="22"/>
          <w:szCs w:val="22"/>
          <w:highlight w:val="white"/>
        </w:rPr>
      </w:pPr>
    </w:p>
    <w:p w14:paraId="5F974F5B" w14:textId="77777777" w:rsidR="00747DC2" w:rsidRDefault="00B10759">
      <w:pP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Para constancia de lo actuado, firman el presente documento.</w:t>
      </w:r>
    </w:p>
    <w:p w14:paraId="4ACC4B79" w14:textId="77777777" w:rsidR="00747DC2" w:rsidRDefault="00747DC2">
      <w:pPr>
        <w:ind w:right="-336"/>
        <w:jc w:val="both"/>
        <w:rPr>
          <w:rFonts w:ascii="Arial" w:eastAsia="Arial" w:hAnsi="Arial" w:cs="Arial"/>
          <w:color w:val="000000"/>
          <w:sz w:val="22"/>
          <w:szCs w:val="22"/>
          <w:highlight w:val="white"/>
        </w:rPr>
      </w:pPr>
    </w:p>
    <w:p w14:paraId="1A782CA3" w14:textId="77777777" w:rsidR="00747DC2" w:rsidRDefault="00747DC2">
      <w:pPr>
        <w:ind w:right="-336"/>
        <w:jc w:val="both"/>
        <w:rPr>
          <w:rFonts w:ascii="Arial" w:eastAsia="Arial" w:hAnsi="Arial" w:cs="Arial"/>
          <w:color w:val="000000"/>
          <w:sz w:val="22"/>
          <w:szCs w:val="22"/>
          <w:highlight w:val="white"/>
        </w:rPr>
      </w:pPr>
    </w:p>
    <w:p w14:paraId="0F552E3A" w14:textId="77777777" w:rsidR="00747DC2" w:rsidRDefault="00747DC2">
      <w:pPr>
        <w:ind w:right="-336"/>
        <w:jc w:val="both"/>
        <w:rPr>
          <w:rFonts w:ascii="Arial" w:eastAsia="Arial" w:hAnsi="Arial" w:cs="Arial"/>
          <w:color w:val="000000"/>
          <w:sz w:val="22"/>
          <w:szCs w:val="22"/>
          <w:highlight w:val="white"/>
        </w:rPr>
      </w:pPr>
    </w:p>
    <w:tbl>
      <w:tblPr>
        <w:tblStyle w:val="a2"/>
        <w:tblW w:w="83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3"/>
        <w:gridCol w:w="2746"/>
        <w:gridCol w:w="2722"/>
      </w:tblGrid>
      <w:tr w:rsidR="00747DC2" w14:paraId="55CF6DDF" w14:textId="77777777">
        <w:tc>
          <w:tcPr>
            <w:tcW w:w="2883" w:type="dxa"/>
          </w:tcPr>
          <w:p w14:paraId="51DB25B6" w14:textId="77777777" w:rsidR="00747DC2" w:rsidRDefault="00B10759">
            <w:pPr>
              <w:ind w:right="-336"/>
              <w:jc w:val="both"/>
              <w:rPr>
                <w:rFonts w:ascii="Arial" w:eastAsia="Arial" w:hAnsi="Arial" w:cs="Arial"/>
                <w:color w:val="000000"/>
                <w:highlight w:val="white"/>
              </w:rPr>
            </w:pPr>
            <w:r>
              <w:rPr>
                <w:rFonts w:ascii="Arial" w:eastAsia="Arial" w:hAnsi="Arial" w:cs="Arial"/>
                <w:color w:val="000000"/>
                <w:highlight w:val="white"/>
              </w:rPr>
              <w:t>Elaborado por:</w:t>
            </w:r>
          </w:p>
          <w:p w14:paraId="5F428B43" w14:textId="77777777" w:rsidR="00747DC2" w:rsidRDefault="00747DC2">
            <w:pPr>
              <w:ind w:right="78"/>
              <w:jc w:val="both"/>
              <w:rPr>
                <w:rFonts w:ascii="Arial" w:eastAsia="Arial" w:hAnsi="Arial" w:cs="Arial"/>
                <w:color w:val="000000"/>
                <w:highlight w:val="white"/>
              </w:rPr>
            </w:pPr>
          </w:p>
          <w:p w14:paraId="16E56282" w14:textId="77777777" w:rsidR="00747DC2" w:rsidRDefault="00B10759">
            <w:pPr>
              <w:ind w:right="78"/>
              <w:jc w:val="both"/>
              <w:rPr>
                <w:rFonts w:ascii="Arial" w:eastAsia="Arial" w:hAnsi="Arial" w:cs="Arial"/>
                <w:color w:val="000000"/>
                <w:highlight w:val="white"/>
              </w:rPr>
            </w:pPr>
            <w:r>
              <w:rPr>
                <w:rFonts w:ascii="Arial" w:eastAsia="Arial" w:hAnsi="Arial" w:cs="Arial"/>
                <w:b/>
                <w:highlight w:val="yellow"/>
              </w:rPr>
              <w:t>El funcionario deberá estar CERTIFICADO ANTE EL SERCOP</w:t>
            </w:r>
          </w:p>
        </w:tc>
        <w:tc>
          <w:tcPr>
            <w:tcW w:w="2746" w:type="dxa"/>
          </w:tcPr>
          <w:p w14:paraId="7900CE8B" w14:textId="77777777" w:rsidR="00747DC2" w:rsidRDefault="00B10759">
            <w:pPr>
              <w:jc w:val="both"/>
              <w:rPr>
                <w:rFonts w:ascii="Arial" w:eastAsia="Arial" w:hAnsi="Arial" w:cs="Arial"/>
                <w:color w:val="000000"/>
                <w:highlight w:val="white"/>
              </w:rPr>
            </w:pPr>
            <w:r>
              <w:rPr>
                <w:rFonts w:ascii="Arial" w:eastAsia="Arial" w:hAnsi="Arial" w:cs="Arial"/>
                <w:color w:val="000000"/>
                <w:highlight w:val="white"/>
              </w:rPr>
              <w:t>Revisado por:</w:t>
            </w:r>
          </w:p>
          <w:p w14:paraId="2F00A8FA" w14:textId="77777777" w:rsidR="00747DC2" w:rsidRDefault="00747DC2">
            <w:pPr>
              <w:jc w:val="both"/>
              <w:rPr>
                <w:rFonts w:ascii="Arial" w:eastAsia="Arial" w:hAnsi="Arial" w:cs="Arial"/>
                <w:color w:val="000000"/>
                <w:highlight w:val="white"/>
              </w:rPr>
            </w:pPr>
          </w:p>
          <w:p w14:paraId="475F49AC" w14:textId="77777777" w:rsidR="00747DC2" w:rsidRDefault="00B10759">
            <w:pPr>
              <w:jc w:val="both"/>
              <w:rPr>
                <w:rFonts w:ascii="Arial" w:eastAsia="Arial" w:hAnsi="Arial" w:cs="Arial"/>
                <w:color w:val="000000"/>
                <w:highlight w:val="white"/>
              </w:rPr>
            </w:pPr>
            <w:r>
              <w:rPr>
                <w:rFonts w:ascii="Arial" w:eastAsia="Arial" w:hAnsi="Arial" w:cs="Arial"/>
                <w:b/>
                <w:highlight w:val="yellow"/>
              </w:rPr>
              <w:t>El funcionario deberá estar CERTIFICADO ANTE EL SERCOP</w:t>
            </w:r>
          </w:p>
        </w:tc>
        <w:tc>
          <w:tcPr>
            <w:tcW w:w="2722" w:type="dxa"/>
          </w:tcPr>
          <w:p w14:paraId="2D9A36EF" w14:textId="77777777" w:rsidR="00747DC2" w:rsidRDefault="00B10759">
            <w:pPr>
              <w:ind w:right="22"/>
              <w:jc w:val="both"/>
              <w:rPr>
                <w:rFonts w:ascii="Arial" w:eastAsia="Arial" w:hAnsi="Arial" w:cs="Arial"/>
                <w:color w:val="000000"/>
                <w:highlight w:val="white"/>
              </w:rPr>
            </w:pPr>
            <w:r>
              <w:rPr>
                <w:rFonts w:ascii="Arial" w:eastAsia="Arial" w:hAnsi="Arial" w:cs="Arial"/>
                <w:color w:val="000000"/>
                <w:highlight w:val="white"/>
              </w:rPr>
              <w:t>Aprobado por:</w:t>
            </w:r>
          </w:p>
          <w:p w14:paraId="103A3470" w14:textId="77777777" w:rsidR="00747DC2" w:rsidRDefault="00747DC2">
            <w:pPr>
              <w:ind w:right="22"/>
              <w:jc w:val="both"/>
              <w:rPr>
                <w:rFonts w:ascii="Arial" w:eastAsia="Arial" w:hAnsi="Arial" w:cs="Arial"/>
                <w:color w:val="000000"/>
                <w:highlight w:val="white"/>
              </w:rPr>
            </w:pPr>
          </w:p>
          <w:p w14:paraId="23FA565A" w14:textId="77777777" w:rsidR="00747DC2" w:rsidRDefault="00B10759">
            <w:pPr>
              <w:ind w:right="22"/>
              <w:jc w:val="both"/>
              <w:rPr>
                <w:rFonts w:ascii="Arial" w:eastAsia="Arial" w:hAnsi="Arial" w:cs="Arial"/>
                <w:color w:val="000000"/>
                <w:highlight w:val="white"/>
              </w:rPr>
            </w:pPr>
            <w:r>
              <w:rPr>
                <w:rFonts w:ascii="Arial" w:eastAsia="Arial" w:hAnsi="Arial" w:cs="Arial"/>
                <w:b/>
                <w:highlight w:val="yellow"/>
              </w:rPr>
              <w:t>El funcionario deberá estar CERTIFICADO ANTE EL SERCOP</w:t>
            </w:r>
          </w:p>
        </w:tc>
      </w:tr>
    </w:tbl>
    <w:p w14:paraId="11B6E02D" w14:textId="77777777" w:rsidR="00747DC2" w:rsidRDefault="00747DC2">
      <w:pPr>
        <w:ind w:right="-336"/>
        <w:jc w:val="both"/>
        <w:rPr>
          <w:rFonts w:ascii="Arial" w:eastAsia="Arial" w:hAnsi="Arial" w:cs="Arial"/>
          <w:color w:val="000000"/>
          <w:sz w:val="22"/>
          <w:szCs w:val="22"/>
          <w:highlight w:val="white"/>
        </w:rPr>
      </w:pPr>
    </w:p>
    <w:p w14:paraId="1826BF6B" w14:textId="77777777" w:rsidR="00381BC9" w:rsidRDefault="00381BC9" w:rsidP="00381BC9">
      <w:pPr>
        <w:spacing w:line="276" w:lineRule="auto"/>
      </w:pPr>
      <w:r w:rsidRPr="00614658">
        <w:rPr>
          <w:highlight w:val="yellow"/>
        </w:rPr>
        <w:t>Nota: Las firmas deberán incluir, al menos, la del investigador responsable del proyecto</w:t>
      </w:r>
      <w:r>
        <w:t>.</w:t>
      </w:r>
    </w:p>
    <w:p w14:paraId="2FC2E1DC" w14:textId="77777777" w:rsidR="00747DC2" w:rsidRDefault="00747DC2">
      <w:pPr>
        <w:ind w:right="-336"/>
        <w:jc w:val="both"/>
        <w:rPr>
          <w:rFonts w:ascii="Arial" w:eastAsia="Arial" w:hAnsi="Arial" w:cs="Arial"/>
          <w:sz w:val="22"/>
          <w:szCs w:val="22"/>
        </w:rPr>
      </w:pPr>
    </w:p>
    <w:p w14:paraId="625F81A6" w14:textId="77777777" w:rsidR="00747DC2" w:rsidRDefault="00747DC2">
      <w:pPr>
        <w:ind w:right="-336"/>
        <w:jc w:val="both"/>
        <w:rPr>
          <w:rFonts w:ascii="Arial" w:eastAsia="Arial" w:hAnsi="Arial" w:cs="Arial"/>
          <w:sz w:val="22"/>
          <w:szCs w:val="22"/>
        </w:rPr>
      </w:pPr>
    </w:p>
    <w:sectPr w:rsidR="00747DC2">
      <w:headerReference w:type="default" r:id="rId9"/>
      <w:footerReference w:type="default" r:id="rId10"/>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0F01F" w14:textId="77777777" w:rsidR="004A12D4" w:rsidRDefault="004A12D4">
      <w:r>
        <w:separator/>
      </w:r>
    </w:p>
  </w:endnote>
  <w:endnote w:type="continuationSeparator" w:id="0">
    <w:p w14:paraId="315E5088" w14:textId="77777777" w:rsidR="004A12D4" w:rsidRDefault="004A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Play">
    <w:altName w:val="Calibri"/>
    <w:charset w:val="00"/>
    <w:family w:val="auto"/>
    <w:pitch w:val="default"/>
  </w:font>
  <w:font w:name="Aptos Display">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66803" w14:textId="77777777" w:rsidR="00747DC2" w:rsidRDefault="00B10759">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9264" behindDoc="1" locked="0" layoutInCell="1" hidden="0" allowOverlap="1" wp14:anchorId="3C68AE28" wp14:editId="16EE10EC">
          <wp:simplePos x="0" y="0"/>
          <wp:positionH relativeFrom="column">
            <wp:posOffset>-1064696</wp:posOffset>
          </wp:positionH>
          <wp:positionV relativeFrom="paragraph">
            <wp:posOffset>-725804</wp:posOffset>
          </wp:positionV>
          <wp:extent cx="7563514" cy="1348722"/>
          <wp:effectExtent l="0" t="0" r="0" b="0"/>
          <wp:wrapNone/>
          <wp:docPr id="19268311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3514" cy="134872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1E9C7" w14:textId="77777777" w:rsidR="004A12D4" w:rsidRDefault="004A12D4">
      <w:r>
        <w:separator/>
      </w:r>
    </w:p>
  </w:footnote>
  <w:footnote w:type="continuationSeparator" w:id="0">
    <w:p w14:paraId="32789A47" w14:textId="77777777" w:rsidR="004A12D4" w:rsidRDefault="004A12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0AB2" w14:textId="77777777" w:rsidR="00747DC2" w:rsidRDefault="00B10759">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65818B52" wp14:editId="35CAB403">
          <wp:simplePos x="0" y="0"/>
          <wp:positionH relativeFrom="column">
            <wp:posOffset>-1025649</wp:posOffset>
          </wp:positionH>
          <wp:positionV relativeFrom="paragraph">
            <wp:posOffset>-426719</wp:posOffset>
          </wp:positionV>
          <wp:extent cx="7456348" cy="884814"/>
          <wp:effectExtent l="0" t="0" r="0" b="0"/>
          <wp:wrapNone/>
          <wp:docPr id="19268311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164FB"/>
    <w:multiLevelType w:val="multilevel"/>
    <w:tmpl w:val="7518B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CB3C62"/>
    <w:multiLevelType w:val="multilevel"/>
    <w:tmpl w:val="3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C61720"/>
    <w:multiLevelType w:val="multilevel"/>
    <w:tmpl w:val="9B00E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45D0FC4"/>
    <w:multiLevelType w:val="multilevel"/>
    <w:tmpl w:val="07B4E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C2"/>
    <w:rsid w:val="000B1406"/>
    <w:rsid w:val="001324C4"/>
    <w:rsid w:val="002F5CB9"/>
    <w:rsid w:val="00381BC9"/>
    <w:rsid w:val="00424F79"/>
    <w:rsid w:val="004A12D4"/>
    <w:rsid w:val="004F3E62"/>
    <w:rsid w:val="00747DC2"/>
    <w:rsid w:val="008B25D4"/>
    <w:rsid w:val="00B10759"/>
    <w:rsid w:val="00C870D9"/>
    <w:rsid w:val="00C95D68"/>
    <w:rsid w:val="00D1774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08BF"/>
  <w15:docId w15:val="{65C91248-7FAE-4A3F-B373-76C23F93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basedOn w:val="Normal"/>
    <w:link w:val="EncabezadoCar"/>
    <w:uiPriority w:val="99"/>
    <w:unhideWhenUsed/>
    <w:rsid w:val="00D315C5"/>
    <w:pPr>
      <w:tabs>
        <w:tab w:val="center" w:pos="4419"/>
        <w:tab w:val="right" w:pos="8838"/>
      </w:tabs>
    </w:pPr>
  </w:style>
  <w:style w:type="character" w:customStyle="1" w:styleId="EncabezadoCar">
    <w:name w:val="Encabezado Car"/>
    <w:basedOn w:val="Fuentedeprrafopredeter"/>
    <w:link w:val="Encabezado"/>
    <w:uiPriority w:val="99"/>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296162"/>
    <w:rPr>
      <w:rFonts w:eastAsiaTheme="minorEastAsia"/>
    </w:rPr>
  </w:style>
  <w:style w:type="character" w:customStyle="1" w:styleId="normaltextrun">
    <w:name w:val="normaltextrun"/>
    <w:basedOn w:val="Fuentedeprrafopredeter"/>
    <w:rsid w:val="00296162"/>
  </w:style>
  <w:style w:type="character" w:customStyle="1" w:styleId="eop">
    <w:name w:val="eop"/>
    <w:basedOn w:val="Fuentedeprrafopredeter"/>
    <w:rsid w:val="00296162"/>
  </w:style>
  <w:style w:type="table" w:styleId="Tablaconcuadrcula">
    <w:name w:val="Table Grid"/>
    <w:basedOn w:val="Tablanormal"/>
    <w:uiPriority w:val="39"/>
    <w:rsid w:val="0029616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96162"/>
    <w:rPr>
      <w:color w:val="0563C1"/>
      <w:u w:val="single"/>
    </w:rPr>
  </w:style>
  <w:style w:type="character" w:customStyle="1" w:styleId="Mencinsinresolver1">
    <w:name w:val="Mención sin resolver1"/>
    <w:basedOn w:val="Fuentedeprrafopredeter"/>
    <w:uiPriority w:val="99"/>
    <w:semiHidden/>
    <w:unhideWhenUsed/>
    <w:rsid w:val="000F6EDC"/>
    <w:rPr>
      <w:color w:val="605E5C"/>
      <w:shd w:val="clear" w:color="auto" w:fill="E1DFDD"/>
    </w:rPr>
  </w:style>
  <w:style w:type="character" w:styleId="Textoennegrita">
    <w:name w:val="Strong"/>
    <w:basedOn w:val="Fuentedeprrafopredeter"/>
    <w:uiPriority w:val="22"/>
    <w:qFormat/>
    <w:rsid w:val="00402097"/>
    <w:rPr>
      <w:b/>
      <w:bCs/>
    </w:rPr>
  </w:style>
  <w:style w:type="paragraph" w:styleId="NormalWeb">
    <w:name w:val="Normal (Web)"/>
    <w:basedOn w:val="Normal"/>
    <w:uiPriority w:val="99"/>
    <w:semiHidden/>
    <w:unhideWhenUsed/>
    <w:rsid w:val="00402097"/>
    <w:pPr>
      <w:spacing w:before="100" w:beforeAutospacing="1" w:after="100" w:afterAutospacing="1"/>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7C295C"/>
    <w:rPr>
      <w:sz w:val="16"/>
      <w:szCs w:val="16"/>
    </w:rPr>
  </w:style>
  <w:style w:type="paragraph" w:styleId="Textocomentario">
    <w:name w:val="annotation text"/>
    <w:basedOn w:val="Normal"/>
    <w:link w:val="TextocomentarioCar"/>
    <w:uiPriority w:val="99"/>
    <w:semiHidden/>
    <w:unhideWhenUsed/>
    <w:rsid w:val="007C295C"/>
    <w:rPr>
      <w:sz w:val="20"/>
      <w:szCs w:val="20"/>
    </w:rPr>
  </w:style>
  <w:style w:type="character" w:customStyle="1" w:styleId="TextocomentarioCar">
    <w:name w:val="Texto comentario Car"/>
    <w:basedOn w:val="Fuentedeprrafopredeter"/>
    <w:link w:val="Textocomentario"/>
    <w:uiPriority w:val="99"/>
    <w:semiHidden/>
    <w:rsid w:val="007C295C"/>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7C295C"/>
    <w:rPr>
      <w:b/>
      <w:bCs/>
    </w:rPr>
  </w:style>
  <w:style w:type="character" w:customStyle="1" w:styleId="AsuntodelcomentarioCar">
    <w:name w:val="Asunto del comentario Car"/>
    <w:basedOn w:val="TextocomentarioCar"/>
    <w:link w:val="Asuntodelcomentario"/>
    <w:uiPriority w:val="99"/>
    <w:semiHidden/>
    <w:rsid w:val="007C295C"/>
    <w:rPr>
      <w:rFonts w:eastAsiaTheme="minorEastAsia"/>
      <w:b/>
      <w:bCs/>
      <w:sz w:val="20"/>
      <w:szCs w:val="20"/>
    </w:rPr>
  </w:style>
  <w:style w:type="paragraph" w:styleId="Textodeglobo">
    <w:name w:val="Balloon Text"/>
    <w:basedOn w:val="Normal"/>
    <w:link w:val="TextodegloboCar"/>
    <w:uiPriority w:val="99"/>
    <w:semiHidden/>
    <w:unhideWhenUsed/>
    <w:rsid w:val="007C29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95C"/>
    <w:rPr>
      <w:rFonts w:ascii="Segoe UI" w:eastAsiaTheme="minorEastAsia" w:hAnsi="Segoe UI" w:cs="Segoe UI"/>
      <w:sz w:val="18"/>
      <w:szCs w:val="18"/>
    </w:rPr>
  </w:style>
  <w:style w:type="paragraph" w:customStyle="1" w:styleId="Default">
    <w:name w:val="Default"/>
    <w:rsid w:val="00641450"/>
    <w:pPr>
      <w:autoSpaceDE w:val="0"/>
      <w:autoSpaceDN w:val="0"/>
      <w:adjustRightInd w:val="0"/>
    </w:pPr>
    <w:rPr>
      <w:rFonts w:ascii="Times New Roman" w:hAnsi="Times New Roman" w:cs="Times New Roman"/>
      <w:color w:val="000000"/>
    </w:rPr>
  </w:style>
  <w:style w:type="paragraph" w:styleId="Revisin">
    <w:name w:val="Revision"/>
    <w:hidden/>
    <w:uiPriority w:val="99"/>
    <w:semiHidden/>
    <w:rsid w:val="000B4365"/>
    <w:rPr>
      <w:rFonts w:eastAsiaTheme="minorEastAsia"/>
    </w:rPr>
  </w:style>
  <w:style w:type="character" w:styleId="Hipervnculovisitado">
    <w:name w:val="FollowedHyperlink"/>
    <w:basedOn w:val="Fuentedeprrafopredeter"/>
    <w:uiPriority w:val="99"/>
    <w:semiHidden/>
    <w:unhideWhenUsed/>
    <w:rsid w:val="00706DDA"/>
    <w:rPr>
      <w:color w:val="96607D" w:themeColor="followedHyperlink"/>
      <w:u w:val="single"/>
    </w:rPr>
  </w:style>
  <w:style w:type="paragraph" w:styleId="Subttulo">
    <w:name w:val="Subtitle"/>
    <w:basedOn w:val="Normal"/>
    <w:next w:val="Normal"/>
    <w:qFormat/>
    <w:pPr>
      <w:spacing w:after="160"/>
    </w:pPr>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2"/>
      <w:szCs w:val="22"/>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ortal.compraspublicas.gob.ec/sercop/valor-agregado-ecuatoria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CQgFCHBZ3NBb8yQLZBRYIvOyXg==">CgMxLjAyDmguMWF4YTg4OGJoYmd6OAByITFxdFpGMnpsQ3pUR3ZTOWs5Rm9pU0pEYURnZlFiVFRUZA==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3964</TotalTime>
  <Pages>5</Pages>
  <Words>1976</Words>
  <Characters>10872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Francisco Fabián Ruiz Chang</cp:lastModifiedBy>
  <cp:revision>9</cp:revision>
  <cp:lastPrinted>2026-01-30T21:02:00Z</cp:lastPrinted>
  <dcterms:created xsi:type="dcterms:W3CDTF">2025-12-05T19:33:00Z</dcterms:created>
  <dcterms:modified xsi:type="dcterms:W3CDTF">2026-02-02T15:27:00Z</dcterms:modified>
</cp:coreProperties>
</file>