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3"/>
        <w:ind w:left="34"/>
        <w:jc w:val="center"/>
      </w:pPr>
      <w:r>
        <w:rPr/>
        <w:t>INSTRUMENTO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DETERMINACIÓN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PRESUPUESTO</w:t>
      </w:r>
      <w:r>
        <w:rPr>
          <w:spacing w:val="-12"/>
        </w:rPr>
        <w:t> </w:t>
      </w:r>
      <w:r>
        <w:rPr/>
        <w:t>REFERENCIAL ANÁLISIS DE PRECIOS UNITARIOS - APU</w:t>
      </w:r>
    </w:p>
    <w:p>
      <w:pPr>
        <w:spacing w:before="0"/>
        <w:ind w:left="31" w:right="0" w:firstLine="0"/>
        <w:jc w:val="center"/>
        <w:rPr>
          <w:b/>
          <w:sz w:val="22"/>
        </w:rPr>
      </w:pPr>
      <w:r>
        <w:rPr>
          <w:b/>
          <w:sz w:val="22"/>
        </w:rPr>
        <w:t>Licitación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Obras</w:t>
      </w:r>
    </w:p>
    <w:p>
      <w:pPr>
        <w:pStyle w:val="BodyText"/>
        <w:spacing w:before="13" w:after="1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111"/>
        <w:gridCol w:w="2591"/>
        <w:gridCol w:w="2719"/>
      </w:tblGrid>
      <w:tr>
        <w:trPr>
          <w:trHeight w:val="239" w:hRule="atLeast"/>
        </w:trPr>
        <w:tc>
          <w:tcPr>
            <w:tcW w:w="3360" w:type="dxa"/>
          </w:tcPr>
          <w:p>
            <w:pPr>
              <w:pStyle w:val="TableParagraph"/>
              <w:spacing w:line="216" w:lineRule="exact"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Entidad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Contratante:</w:t>
            </w:r>
          </w:p>
        </w:tc>
        <w:tc>
          <w:tcPr>
            <w:tcW w:w="5421" w:type="dxa"/>
            <w:gridSpan w:val="3"/>
          </w:tcPr>
          <w:p>
            <w:pPr>
              <w:pStyle w:val="TableParagraph"/>
              <w:spacing w:line="216" w:lineRule="exact" w:before="4"/>
              <w:rPr>
                <w:sz w:val="22"/>
              </w:rPr>
            </w:pPr>
            <w:r>
              <w:rPr>
                <w:sz w:val="22"/>
              </w:rPr>
              <w:t>Escuela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Politécnica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Litoral</w:t>
            </w:r>
          </w:p>
        </w:tc>
      </w:tr>
      <w:tr>
        <w:trPr>
          <w:trHeight w:val="259" w:hRule="atLeast"/>
        </w:trPr>
        <w:tc>
          <w:tcPr>
            <w:tcW w:w="3360" w:type="dxa"/>
          </w:tcPr>
          <w:p>
            <w:pPr>
              <w:pStyle w:val="TableParagraph"/>
              <w:spacing w:line="228" w:lineRule="exact" w:before="12"/>
              <w:rPr>
                <w:b/>
                <w:sz w:val="22"/>
              </w:rPr>
            </w:pPr>
            <w:r>
              <w:rPr>
                <w:b/>
                <w:sz w:val="22"/>
              </w:rPr>
              <w:t>Área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Requirente:</w:t>
            </w:r>
          </w:p>
        </w:tc>
        <w:tc>
          <w:tcPr>
            <w:tcW w:w="5421" w:type="dxa"/>
            <w:gridSpan w:val="3"/>
          </w:tcPr>
          <w:p>
            <w:pPr>
              <w:pStyle w:val="TableParagraph"/>
              <w:spacing w:line="228" w:lineRule="exact" w:before="12"/>
              <w:rPr>
                <w:sz w:val="22"/>
              </w:rPr>
            </w:pPr>
            <w:r>
              <w:rPr>
                <w:color w:val="000000"/>
                <w:sz w:val="22"/>
                <w:highlight w:val="green"/>
              </w:rPr>
              <w:t>(a</w:t>
            </w:r>
            <w:r>
              <w:rPr>
                <w:color w:val="000000"/>
                <w:spacing w:val="-4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definir</w:t>
            </w:r>
            <w:r>
              <w:rPr>
                <w:color w:val="000000"/>
                <w:spacing w:val="-3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por</w:t>
            </w:r>
            <w:r>
              <w:rPr>
                <w:color w:val="000000"/>
                <w:spacing w:val="-4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el</w:t>
            </w:r>
            <w:r>
              <w:rPr>
                <w:color w:val="000000"/>
                <w:spacing w:val="-3"/>
                <w:sz w:val="22"/>
                <w:highlight w:val="green"/>
              </w:rPr>
              <w:t> </w:t>
            </w:r>
            <w:r>
              <w:rPr>
                <w:color w:val="000000"/>
                <w:spacing w:val="-2"/>
                <w:sz w:val="22"/>
                <w:highlight w:val="green"/>
              </w:rPr>
              <w:t>requirente)</w:t>
            </w:r>
          </w:p>
        </w:tc>
      </w:tr>
      <w:tr>
        <w:trPr>
          <w:trHeight w:val="260" w:hRule="atLeast"/>
        </w:trPr>
        <w:tc>
          <w:tcPr>
            <w:tcW w:w="3360" w:type="dxa"/>
          </w:tcPr>
          <w:p>
            <w:pPr>
              <w:pStyle w:val="TableParagraph"/>
              <w:spacing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Objeto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Contractual:</w:t>
            </w:r>
          </w:p>
        </w:tc>
        <w:tc>
          <w:tcPr>
            <w:tcW w:w="5421" w:type="dxa"/>
            <w:gridSpan w:val="3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color w:val="000000"/>
                <w:sz w:val="22"/>
                <w:highlight w:val="green"/>
              </w:rPr>
              <w:t>(a</w:t>
            </w:r>
            <w:r>
              <w:rPr>
                <w:color w:val="000000"/>
                <w:spacing w:val="-4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definir</w:t>
            </w:r>
            <w:r>
              <w:rPr>
                <w:color w:val="000000"/>
                <w:spacing w:val="-3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por</w:t>
            </w:r>
            <w:r>
              <w:rPr>
                <w:color w:val="000000"/>
                <w:spacing w:val="-4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el</w:t>
            </w:r>
            <w:r>
              <w:rPr>
                <w:color w:val="000000"/>
                <w:spacing w:val="-3"/>
                <w:sz w:val="22"/>
                <w:highlight w:val="green"/>
              </w:rPr>
              <w:t> </w:t>
            </w:r>
            <w:r>
              <w:rPr>
                <w:color w:val="000000"/>
                <w:spacing w:val="-2"/>
                <w:sz w:val="22"/>
                <w:highlight w:val="green"/>
              </w:rPr>
              <w:t>requirente)</w:t>
            </w:r>
          </w:p>
        </w:tc>
      </w:tr>
      <w:tr>
        <w:trPr>
          <w:trHeight w:val="500" w:hRule="atLeast"/>
        </w:trPr>
        <w:tc>
          <w:tcPr>
            <w:tcW w:w="3360" w:type="dxa"/>
          </w:tcPr>
          <w:p>
            <w:pPr>
              <w:pStyle w:val="TableParagraph"/>
              <w:spacing w:line="25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Elaboración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del </w:t>
            </w:r>
            <w:r>
              <w:rPr>
                <w:b/>
                <w:spacing w:val="-2"/>
                <w:sz w:val="22"/>
              </w:rPr>
              <w:t>Estudio:</w:t>
            </w:r>
          </w:p>
        </w:tc>
        <w:tc>
          <w:tcPr>
            <w:tcW w:w="5421" w:type="dxa"/>
            <w:gridSpan w:val="3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color w:val="000000"/>
                <w:sz w:val="22"/>
                <w:highlight w:val="green"/>
              </w:rPr>
              <w:t>Día</w:t>
            </w:r>
            <w:r>
              <w:rPr>
                <w:color w:val="000000"/>
                <w:spacing w:val="-3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–</w:t>
            </w:r>
            <w:r>
              <w:rPr>
                <w:color w:val="000000"/>
                <w:spacing w:val="-2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mes</w:t>
            </w:r>
            <w:r>
              <w:rPr>
                <w:color w:val="000000"/>
                <w:spacing w:val="-2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–</w:t>
            </w:r>
            <w:r>
              <w:rPr>
                <w:color w:val="000000"/>
                <w:spacing w:val="-3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año</w:t>
            </w:r>
            <w:r>
              <w:rPr>
                <w:color w:val="000000"/>
                <w:spacing w:val="-2"/>
                <w:sz w:val="22"/>
                <w:highlight w:val="green"/>
              </w:rPr>
              <w:t> </w:t>
            </w:r>
            <w:r>
              <w:rPr>
                <w:color w:val="000000"/>
                <w:sz w:val="22"/>
                <w:highlight w:val="green"/>
              </w:rPr>
              <w:t>(de</w:t>
            </w:r>
            <w:r>
              <w:rPr>
                <w:color w:val="000000"/>
                <w:spacing w:val="-2"/>
                <w:sz w:val="22"/>
                <w:highlight w:val="green"/>
              </w:rPr>
              <w:t> elaboración)</w:t>
            </w:r>
          </w:p>
        </w:tc>
      </w:tr>
      <w:tr>
        <w:trPr>
          <w:trHeight w:val="233" w:hRule="atLeast"/>
        </w:trPr>
        <w:tc>
          <w:tcPr>
            <w:tcW w:w="3360" w:type="dxa"/>
          </w:tcPr>
          <w:p>
            <w:pPr>
              <w:pStyle w:val="TableParagraph"/>
              <w:spacing w:line="21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Lugar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(Provincia/Cantón):</w:t>
            </w:r>
          </w:p>
        </w:tc>
        <w:tc>
          <w:tcPr>
            <w:tcW w:w="11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91" w:type="dxa"/>
            <w:tcBorders>
              <w:left w:val="nil"/>
              <w:right w:val="nil"/>
            </w:tcBorders>
            <w:shd w:val="clear" w:color="auto" w:fill="00FF00"/>
          </w:tcPr>
          <w:p>
            <w:pPr>
              <w:pStyle w:val="TableParagraph"/>
              <w:spacing w:line="214" w:lineRule="exact"/>
              <w:ind w:left="9" w:right="-15"/>
              <w:jc w:val="center"/>
              <w:rPr>
                <w:sz w:val="22"/>
              </w:rPr>
            </w:pPr>
            <w:r>
              <w:rPr>
                <w:sz w:val="22"/>
              </w:rPr>
              <w:t>(a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requirente)</w:t>
            </w:r>
          </w:p>
        </w:tc>
        <w:tc>
          <w:tcPr>
            <w:tcW w:w="271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60" w:type="dxa"/>
          </w:tcPr>
          <w:p>
            <w:pPr>
              <w:pStyle w:val="TableParagraph"/>
              <w:spacing w:line="246" w:lineRule="exact" w:before="14"/>
              <w:rPr>
                <w:b/>
                <w:sz w:val="22"/>
              </w:rPr>
            </w:pPr>
            <w:r>
              <w:rPr>
                <w:b/>
                <w:sz w:val="22"/>
              </w:rPr>
              <w:t>CPC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9</w:t>
            </w:r>
          </w:p>
        </w:tc>
        <w:tc>
          <w:tcPr>
            <w:tcW w:w="11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1" w:type="dxa"/>
            <w:tcBorders>
              <w:left w:val="nil"/>
              <w:right w:val="nil"/>
            </w:tcBorders>
            <w:shd w:val="clear" w:color="auto" w:fill="00FF00"/>
          </w:tcPr>
          <w:p>
            <w:pPr>
              <w:pStyle w:val="TableParagraph"/>
              <w:spacing w:line="246" w:lineRule="exact" w:before="14"/>
              <w:ind w:left="9" w:right="-15"/>
              <w:jc w:val="center"/>
              <w:rPr>
                <w:sz w:val="22"/>
              </w:rPr>
            </w:pPr>
            <w:r>
              <w:rPr>
                <w:sz w:val="22"/>
              </w:rPr>
              <w:t>(a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requirente)</w:t>
            </w:r>
          </w:p>
        </w:tc>
        <w:tc>
          <w:tcPr>
            <w:tcW w:w="271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6"/>
        <w:rPr>
          <w:b/>
        </w:rPr>
      </w:pPr>
    </w:p>
    <w:p>
      <w:pPr>
        <w:pStyle w:val="BodyText"/>
        <w:spacing w:before="1"/>
        <w:ind w:left="142" w:right="121"/>
        <w:jc w:val="both"/>
      </w:pPr>
      <w:r>
        <w:rPr/>
        <w:t>Lo resaltado en </w:t>
      </w:r>
      <w:r>
        <w:rPr>
          <w:color w:val="000000"/>
          <w:highlight w:val="green"/>
        </w:rPr>
        <w:t>verde</w:t>
      </w:r>
      <w:r>
        <w:rPr>
          <w:color w:val="000000"/>
        </w:rPr>
        <w:t> corresponde a la información que cada unidad requirente debe indicar en función de cada proceso de contratación.</w:t>
      </w:r>
    </w:p>
    <w:p>
      <w:pPr>
        <w:pStyle w:val="BodyText"/>
        <w:spacing w:before="16"/>
      </w:pPr>
    </w:p>
    <w:p>
      <w:pPr>
        <w:pStyle w:val="BodyText"/>
        <w:ind w:left="142" w:right="109"/>
        <w:jc w:val="both"/>
      </w:pPr>
      <w:r>
        <w:rPr/>
        <w:t>Lo resaltado en </w:t>
      </w:r>
      <w:r>
        <w:rPr>
          <w:color w:val="000000"/>
          <w:highlight w:val="yellow"/>
        </w:rPr>
        <w:t>amarillo</w:t>
      </w:r>
      <w:r>
        <w:rPr>
          <w:color w:val="000000"/>
        </w:rPr>
        <w:t> corresponde a la base legal que sustenta cada numeral para conocimiento de las áreas requirentes, por lo que </w:t>
      </w:r>
      <w:r>
        <w:rPr>
          <w:color w:val="000000"/>
          <w:u w:val="thick"/>
        </w:rPr>
        <w:t>este texto no deberá constar en el</w:t>
      </w:r>
      <w:r>
        <w:rPr>
          <w:color w:val="000000"/>
          <w:u w:val="none"/>
        </w:rPr>
        <w:t> </w:t>
      </w:r>
      <w:r>
        <w:rPr>
          <w:color w:val="000000"/>
          <w:u w:val="thick"/>
        </w:rPr>
        <w:t>documento final</w:t>
      </w:r>
      <w:r>
        <w:rPr>
          <w:color w:val="000000"/>
          <w:u w:val="none"/>
        </w:rPr>
        <w:t>.</w:t>
      </w:r>
    </w:p>
    <w:p>
      <w:pPr>
        <w:pStyle w:val="BodyText"/>
      </w:pPr>
    </w:p>
    <w:p>
      <w:pPr>
        <w:pStyle w:val="Heading1"/>
      </w:pPr>
      <w:r>
        <w:rPr/>
        <w:t>1.-</w:t>
      </w:r>
      <w:r>
        <w:rPr>
          <w:spacing w:val="-3"/>
        </w:rPr>
        <w:t> </w:t>
      </w:r>
      <w:r>
        <w:rPr>
          <w:spacing w:val="-2"/>
        </w:rPr>
        <w:t>Antecedentes</w:t>
      </w:r>
    </w:p>
    <w:p>
      <w:pPr>
        <w:pStyle w:val="BodyText"/>
        <w:rPr>
          <w:b/>
        </w:rPr>
      </w:pPr>
    </w:p>
    <w:p>
      <w:pPr>
        <w:pStyle w:val="BodyText"/>
        <w:tabs>
          <w:tab w:pos="1257" w:val="left" w:leader="none"/>
          <w:tab w:pos="2201" w:val="left" w:leader="none"/>
          <w:tab w:pos="2657" w:val="left" w:leader="none"/>
          <w:tab w:pos="3870" w:val="left" w:leader="none"/>
          <w:tab w:pos="4374" w:val="left" w:leader="none"/>
          <w:tab w:pos="6112" w:val="left" w:leader="none"/>
          <w:tab w:pos="6494" w:val="left" w:leader="none"/>
          <w:tab w:pos="7744" w:val="left" w:leader="none"/>
        </w:tabs>
        <w:ind w:left="142" w:right="117"/>
      </w:pPr>
      <w:r>
        <w:rPr>
          <w:spacing w:val="-2"/>
        </w:rPr>
        <w:t>Mediante</w:t>
      </w:r>
      <w:r>
        <w:rPr/>
        <w:tab/>
      </w:r>
      <w:r>
        <w:rPr>
          <w:spacing w:val="-2"/>
        </w:rPr>
        <w:t>informe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necesidad</w:t>
      </w:r>
      <w:r>
        <w:rPr/>
        <w:tab/>
      </w:r>
      <w:r>
        <w:rPr>
          <w:spacing w:val="-4"/>
        </w:rPr>
        <w:t>del</w:t>
      </w:r>
      <w:r>
        <w:rPr/>
        <w:tab/>
      </w:r>
      <w:r>
        <w:rPr>
          <w:color w:val="000000"/>
          <w:spacing w:val="-2"/>
          <w:highlight w:val="green"/>
        </w:rPr>
        <w:t>DIA-MES-AÑO</w:t>
      </w:r>
      <w:r>
        <w:rPr>
          <w:color w:val="000000"/>
          <w:spacing w:val="-2"/>
        </w:rPr>
        <w:t>,</w:t>
      </w:r>
      <w:r>
        <w:rPr>
          <w:color w:val="000000"/>
        </w:rPr>
        <w:tab/>
      </w:r>
      <w:r>
        <w:rPr>
          <w:color w:val="000000"/>
          <w:spacing w:val="-6"/>
        </w:rPr>
        <w:t>la</w:t>
      </w:r>
      <w:r>
        <w:rPr>
          <w:color w:val="000000"/>
        </w:rPr>
        <w:tab/>
      </w:r>
      <w:r>
        <w:rPr>
          <w:color w:val="000000"/>
          <w:spacing w:val="-2"/>
        </w:rPr>
        <w:t>“</w:t>
      </w:r>
      <w:r>
        <w:rPr>
          <w:color w:val="000000"/>
          <w:spacing w:val="-2"/>
          <w:highlight w:val="green"/>
        </w:rPr>
        <w:t>NOMBRE</w:t>
      </w:r>
      <w:r>
        <w:rPr>
          <w:color w:val="000000"/>
          <w:highlight w:val="green"/>
        </w:rPr>
        <w:tab/>
        <w:t>DEL</w:t>
      </w:r>
      <w:r>
        <w:rPr>
          <w:color w:val="000000"/>
          <w:spacing w:val="80"/>
          <w:highlight w:val="green"/>
        </w:rPr>
        <w:t> </w:t>
      </w:r>
      <w:r>
        <w:rPr>
          <w:color w:val="000000"/>
          <w:highlight w:val="green"/>
        </w:rPr>
        <w:t>ÁREA</w:t>
      </w:r>
      <w:r>
        <w:rPr>
          <w:color w:val="000000"/>
        </w:rPr>
        <w:t> </w:t>
      </w:r>
      <w:r>
        <w:rPr>
          <w:color w:val="000000"/>
          <w:highlight w:val="green"/>
        </w:rPr>
        <w:t>REQUIRENTE</w:t>
      </w:r>
      <w:r>
        <w:rPr>
          <w:color w:val="000000"/>
        </w:rPr>
        <w:t>”, justificó las razones para la: “</w:t>
      </w:r>
      <w:r>
        <w:rPr>
          <w:color w:val="000000"/>
          <w:highlight w:val="green"/>
        </w:rPr>
        <w:t>OBJETO DE CONTRATACIÓN</w:t>
      </w:r>
      <w:r>
        <w:rPr>
          <w:color w:val="000000"/>
        </w:rPr>
        <w:t>”.</w:t>
      </w:r>
    </w:p>
    <w:p>
      <w:pPr>
        <w:pStyle w:val="BodyText"/>
      </w:pPr>
    </w:p>
    <w:p>
      <w:pPr>
        <w:pStyle w:val="BodyText"/>
        <w:tabs>
          <w:tab w:pos="1407" w:val="left" w:leader="none"/>
          <w:tab w:pos="2562" w:val="left" w:leader="none"/>
          <w:tab w:pos="3168" w:val="left" w:leader="none"/>
          <w:tab w:pos="4262" w:val="left" w:leader="none"/>
          <w:tab w:pos="5790" w:val="left" w:leader="none"/>
          <w:tab w:pos="6334" w:val="left" w:leader="none"/>
          <w:tab w:pos="6988" w:val="left" w:leader="none"/>
          <w:tab w:pos="7713" w:val="left" w:leader="none"/>
          <w:tab w:pos="8791" w:val="left" w:leader="none"/>
        </w:tabs>
        <w:ind w:left="142" w:right="112"/>
      </w:pPr>
      <w:r>
        <w:rPr>
          <w:spacing w:val="-2"/>
        </w:rPr>
        <w:t>Mediante</w:t>
      </w:r>
      <w:r>
        <w:rPr/>
        <w:tab/>
      </w:r>
      <w:r>
        <w:rPr>
          <w:spacing w:val="-2"/>
        </w:rPr>
        <w:t>solicitud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compra</w:t>
      </w:r>
      <w:r>
        <w:rPr/>
        <w:tab/>
      </w:r>
      <w:r>
        <w:rPr>
          <w:spacing w:val="-2"/>
        </w:rPr>
        <w:t>XXXX-20XX-XXX</w:t>
      </w:r>
      <w:r>
        <w:rPr/>
        <w:tab/>
      </w:r>
      <w:r>
        <w:rPr>
          <w:spacing w:val="-4"/>
        </w:rPr>
        <w:t>del</w:t>
      </w:r>
      <w:r>
        <w:rPr/>
        <w:tab/>
      </w:r>
      <w:r>
        <w:rPr>
          <w:color w:val="000000"/>
          <w:spacing w:val="-2"/>
          <w:highlight w:val="green"/>
        </w:rPr>
        <w:t>DIA-MES-AÑO</w:t>
      </w:r>
      <w:r>
        <w:rPr>
          <w:color w:val="000000"/>
        </w:rPr>
        <w:tab/>
      </w:r>
      <w:r>
        <w:rPr>
          <w:color w:val="000000"/>
          <w:spacing w:val="-53"/>
        </w:rPr>
        <w:t> </w:t>
      </w:r>
      <w:r>
        <w:rPr>
          <w:color w:val="000000"/>
          <w:spacing w:val="-4"/>
        </w:rPr>
        <w:t>el </w:t>
      </w:r>
      <w:r>
        <w:rPr>
          <w:color w:val="000000"/>
          <w:spacing w:val="-2"/>
          <w:highlight w:val="green"/>
        </w:rPr>
        <w:t>TITULO-NOMBRE-CARGO-FUNCIONARIO-UNIDAD</w:t>
      </w:r>
      <w:r>
        <w:rPr>
          <w:color w:val="000000"/>
          <w:highlight w:val="green"/>
        </w:rPr>
        <w:tab/>
      </w:r>
      <w:r>
        <w:rPr>
          <w:color w:val="000000"/>
          <w:spacing w:val="-2"/>
          <w:highlight w:val="green"/>
        </w:rPr>
        <w:t>REQUIRENTE</w:t>
      </w:r>
      <w:r>
        <w:rPr>
          <w:color w:val="000000"/>
          <w:spacing w:val="-2"/>
        </w:rPr>
        <w:t>,</w:t>
      </w:r>
      <w:r>
        <w:rPr>
          <w:color w:val="000000"/>
        </w:rPr>
        <w:tab/>
      </w:r>
      <w:r>
        <w:rPr>
          <w:color w:val="000000"/>
          <w:spacing w:val="-2"/>
        </w:rPr>
        <w:t>solicitó</w:t>
      </w:r>
      <w:r>
        <w:rPr>
          <w:color w:val="000000"/>
        </w:rPr>
        <w:tab/>
      </w:r>
      <w:r>
        <w:rPr>
          <w:color w:val="000000"/>
          <w:spacing w:val="-5"/>
        </w:rPr>
        <w:t>la</w:t>
      </w:r>
    </w:p>
    <w:p>
      <w:pPr>
        <w:pStyle w:val="BodyText"/>
        <w:ind w:left="142"/>
      </w:pPr>
      <w:r>
        <w:rPr/>
        <w:t>contratación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“</w:t>
      </w:r>
      <w:r>
        <w:rPr>
          <w:color w:val="000000"/>
          <w:highlight w:val="green"/>
        </w:rPr>
        <w:t>OBJETO</w:t>
      </w:r>
      <w:r>
        <w:rPr>
          <w:color w:val="000000"/>
          <w:spacing w:val="-7"/>
          <w:highlight w:val="green"/>
        </w:rPr>
        <w:t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> </w:t>
      </w:r>
      <w:r>
        <w:rPr>
          <w:color w:val="000000"/>
          <w:spacing w:val="-2"/>
          <w:highlight w:val="green"/>
        </w:rPr>
        <w:t>CONTRATACIÓN</w:t>
      </w:r>
      <w:r>
        <w:rPr>
          <w:color w:val="000000"/>
          <w:spacing w:val="-2"/>
        </w:rPr>
        <w:t>”.</w:t>
      </w:r>
    </w:p>
    <w:p>
      <w:pPr>
        <w:pStyle w:val="BodyText"/>
      </w:pPr>
    </w:p>
    <w:p>
      <w:pPr>
        <w:pStyle w:val="BodyText"/>
        <w:ind w:left="142" w:right="110"/>
        <w:jc w:val="both"/>
      </w:pPr>
      <w:r>
        <w:rPr/>
        <w:t>Mediante documento del </w:t>
      </w:r>
      <w:r>
        <w:rPr>
          <w:color w:val="000000"/>
          <w:highlight w:val="green"/>
        </w:rPr>
        <w:t>DIA-MES-AÑO</w:t>
      </w:r>
      <w:r>
        <w:rPr>
          <w:color w:val="000000"/>
        </w:rPr>
        <w:t> el Analista de Compras Pública realizó la verificación del PAC para la “</w:t>
      </w:r>
      <w:r>
        <w:rPr>
          <w:color w:val="000000"/>
          <w:highlight w:val="green"/>
        </w:rPr>
        <w:t>OBJETO DE CONTRATACIÓN</w:t>
      </w:r>
      <w:r>
        <w:rPr>
          <w:color w:val="000000"/>
        </w:rPr>
        <w:t>” y se confirmó</w:t>
      </w:r>
      <w:r>
        <w:rPr>
          <w:color w:val="000000"/>
          <w:spacing w:val="-6"/>
        </w:rPr>
        <w:t> </w:t>
      </w:r>
      <w:r>
        <w:rPr>
          <w:color w:val="000000"/>
        </w:rPr>
        <w:t>que</w:t>
      </w:r>
      <w:r>
        <w:rPr>
          <w:color w:val="000000"/>
          <w:spacing w:val="-6"/>
        </w:rPr>
        <w:t> </w:t>
      </w:r>
      <w:r>
        <w:rPr>
          <w:color w:val="000000"/>
          <w:highlight w:val="green"/>
        </w:rPr>
        <w:t>SI/NO</w:t>
      </w:r>
      <w:r>
        <w:rPr>
          <w:color w:val="000000"/>
          <w:spacing w:val="-6"/>
        </w:rPr>
        <w:t> </w:t>
      </w:r>
      <w:r>
        <w:rPr>
          <w:color w:val="000000"/>
        </w:rPr>
        <w:t>se encuentra establecido en el PAC.</w:t>
      </w:r>
    </w:p>
    <w:p>
      <w:pPr>
        <w:pStyle w:val="BodyText"/>
      </w:pPr>
    </w:p>
    <w:p>
      <w:pPr>
        <w:pStyle w:val="BodyText"/>
        <w:ind w:left="142" w:right="109"/>
        <w:jc w:val="both"/>
      </w:pPr>
      <w:r>
        <w:rPr/>
        <w:t>Mediante documento del </w:t>
      </w:r>
      <w:r>
        <w:rPr>
          <w:color w:val="000000"/>
          <w:highlight w:val="green"/>
        </w:rPr>
        <w:t>DIA-MES-AÑO </w:t>
      </w:r>
      <w:r>
        <w:rPr>
          <w:color w:val="000000"/>
        </w:rPr>
        <w:t>el Analista de Compras Pública realizó la verificación en el catálogo electrónico del SERCOP para la “</w:t>
      </w:r>
      <w:r>
        <w:rPr>
          <w:color w:val="000000"/>
          <w:highlight w:val="green"/>
        </w:rPr>
        <w:t>OBJETO DE</w:t>
      </w:r>
      <w:r>
        <w:rPr>
          <w:color w:val="000000"/>
        </w:rPr>
        <w:t> </w:t>
      </w:r>
      <w:r>
        <w:rPr>
          <w:color w:val="000000"/>
          <w:highlight w:val="green"/>
        </w:rPr>
        <w:t>CONTRATACIÓN</w:t>
      </w:r>
      <w:r>
        <w:rPr>
          <w:color w:val="000000"/>
        </w:rPr>
        <w:t>” y se confirmó que la </w:t>
      </w:r>
      <w:r>
        <w:rPr>
          <w:color w:val="000000"/>
          <w:highlight w:val="green"/>
        </w:rPr>
        <w:t>Obra NO</w:t>
      </w:r>
      <w:r>
        <w:rPr>
          <w:color w:val="000000"/>
        </w:rPr>
        <w:t> se encuentra catalogado.</w:t>
      </w:r>
    </w:p>
    <w:p>
      <w:pPr>
        <w:pStyle w:val="BodyText"/>
      </w:pPr>
    </w:p>
    <w:p>
      <w:pPr>
        <w:pStyle w:val="BodyText"/>
        <w:ind w:left="142" w:right="110"/>
        <w:jc w:val="both"/>
      </w:pPr>
      <w:r>
        <w:rPr/>
        <w:t>Mediante documento del </w:t>
      </w:r>
      <w:r>
        <w:rPr>
          <w:color w:val="000000"/>
          <w:highlight w:val="green"/>
        </w:rPr>
        <w:t>DIA-MES-AÑO</w:t>
      </w:r>
      <w:r>
        <w:rPr>
          <w:color w:val="000000"/>
        </w:rPr>
        <w:t> el Analista de Compras Pública realizó la verificación de los Acuerdos Comerciales para la “</w:t>
      </w:r>
      <w:r>
        <w:rPr>
          <w:color w:val="000000"/>
          <w:highlight w:val="green"/>
        </w:rPr>
        <w:t>OBJETO DE CONTRATACIÓN</w:t>
      </w:r>
      <w:r>
        <w:rPr>
          <w:color w:val="000000"/>
        </w:rPr>
        <w:t>” y se confirmó que </w:t>
      </w:r>
      <w:r>
        <w:rPr>
          <w:color w:val="000000"/>
          <w:highlight w:val="green"/>
        </w:rPr>
        <w:t>SI/NO</w:t>
      </w:r>
      <w:r>
        <w:rPr>
          <w:color w:val="000000"/>
        </w:rPr>
        <w:t> aplican.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2.-</w:t>
      </w:r>
      <w:r>
        <w:rPr>
          <w:spacing w:val="-6"/>
        </w:rPr>
        <w:t> </w:t>
      </w:r>
      <w:r>
        <w:rPr/>
        <w:t>Análisis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obra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contratada:</w:t>
      </w:r>
      <w:r>
        <w:rPr>
          <w:spacing w:val="-6"/>
        </w:rPr>
        <w:t> </w:t>
      </w:r>
      <w:r>
        <w:rPr/>
        <w:t>especificaciones</w:t>
      </w:r>
      <w:r>
        <w:rPr>
          <w:spacing w:val="-5"/>
        </w:rPr>
        <w:t> </w:t>
      </w:r>
      <w:r>
        <w:rPr>
          <w:spacing w:val="-2"/>
        </w:rPr>
        <w:t>técnicas</w:t>
      </w:r>
    </w:p>
    <w:p>
      <w:pPr>
        <w:pStyle w:val="BodyText"/>
        <w:rPr>
          <w:b/>
        </w:rPr>
      </w:pPr>
    </w:p>
    <w:p>
      <w:pPr>
        <w:pStyle w:val="BodyText"/>
        <w:ind w:left="142" w:right="117"/>
        <w:jc w:val="both"/>
      </w:pPr>
      <w:r>
        <w:rPr/>
        <w:t>La Escuela Superior Politécnica del Litoral requiere la contratación de “OBJETO DEL CONTRATO</w:t>
      </w:r>
      <w:r>
        <w:rPr>
          <w:color w:val="1C1B11"/>
        </w:rPr>
        <w:t>” </w:t>
      </w:r>
      <w:r>
        <w:rPr/>
        <w:t>de acuerdo con las condiciones que se describen en el documento especificaciones técnicas.</w:t>
      </w:r>
    </w:p>
    <w:p>
      <w:pPr>
        <w:pStyle w:val="BodyText"/>
      </w:pPr>
    </w:p>
    <w:p>
      <w:pPr>
        <w:pStyle w:val="BodyText"/>
        <w:ind w:left="142"/>
        <w:jc w:val="both"/>
      </w:pPr>
      <w:r>
        <w:rPr>
          <w:color w:val="000000"/>
          <w:highlight w:val="green"/>
        </w:rPr>
        <w:t>Resumir</w:t>
      </w:r>
      <w:r>
        <w:rPr>
          <w:color w:val="000000"/>
          <w:spacing w:val="-9"/>
          <w:highlight w:val="green"/>
        </w:rPr>
        <w:t> </w:t>
      </w:r>
      <w:r>
        <w:rPr>
          <w:color w:val="000000"/>
          <w:highlight w:val="green"/>
        </w:rPr>
        <w:t>las</w:t>
      </w:r>
      <w:r>
        <w:rPr>
          <w:color w:val="000000"/>
          <w:spacing w:val="-9"/>
          <w:highlight w:val="green"/>
        </w:rPr>
        <w:t> </w:t>
      </w:r>
      <w:r>
        <w:rPr>
          <w:color w:val="000000"/>
          <w:highlight w:val="green"/>
        </w:rPr>
        <w:t>especificaciones</w:t>
      </w:r>
      <w:r>
        <w:rPr>
          <w:color w:val="000000"/>
          <w:spacing w:val="-8"/>
          <w:highlight w:val="green"/>
        </w:rPr>
        <w:t> </w:t>
      </w:r>
      <w:r>
        <w:rPr>
          <w:color w:val="000000"/>
          <w:spacing w:val="-2"/>
          <w:highlight w:val="green"/>
        </w:rPr>
        <w:t>técnicas</w:t>
      </w:r>
    </w:p>
    <w:p>
      <w:pPr>
        <w:pStyle w:val="BodyText"/>
      </w:pPr>
    </w:p>
    <w:p>
      <w:pPr>
        <w:pStyle w:val="BodyText"/>
        <w:ind w:left="142" w:right="109"/>
        <w:jc w:val="both"/>
      </w:pPr>
      <w:r>
        <w:rPr/>
        <w:t>El CPC que guarda relación con el objeto de contratación y/o que representa el mayor porcentaje en función del instrumento de determinación del presupuesto referencial “Análisis de Precios Unitarios” es:</w:t>
      </w: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5360"/>
      </w:tblGrid>
      <w:tr>
        <w:trPr>
          <w:trHeight w:val="260" w:hRule="atLeast"/>
        </w:trPr>
        <w:tc>
          <w:tcPr>
            <w:tcW w:w="3120" w:type="dxa"/>
          </w:tcPr>
          <w:p>
            <w:pPr>
              <w:pStyle w:val="TableParagraph"/>
              <w:spacing w:line="229" w:lineRule="exact" w:before="10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CPC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(9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dígitos)</w:t>
            </w:r>
          </w:p>
        </w:tc>
        <w:tc>
          <w:tcPr>
            <w:tcW w:w="5360" w:type="dxa"/>
          </w:tcPr>
          <w:p>
            <w:pPr>
              <w:pStyle w:val="TableParagraph"/>
              <w:spacing w:line="229" w:lineRule="exact" w:before="10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código</w:t>
            </w:r>
          </w:p>
        </w:tc>
      </w:tr>
    </w:tbl>
    <w:p>
      <w:pPr>
        <w:pStyle w:val="TableParagraph"/>
        <w:spacing w:after="0" w:line="229" w:lineRule="exact"/>
        <w:rPr>
          <w:b/>
          <w:sz w:val="22"/>
        </w:rPr>
        <w:sectPr>
          <w:headerReference w:type="default" r:id="rId5"/>
          <w:footerReference w:type="default" r:id="rId6"/>
          <w:type w:val="continuous"/>
          <w:pgSz w:w="11920" w:h="16840"/>
          <w:pgMar w:header="501" w:footer="1190" w:top="1320" w:bottom="1380" w:left="1559" w:right="1275"/>
          <w:pgNumType w:start="1"/>
        </w:sectPr>
      </w:pPr>
    </w:p>
    <w:p>
      <w:pPr>
        <w:pStyle w:val="BodyText"/>
        <w:spacing w:before="9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441920">
            <wp:simplePos x="0" y="0"/>
            <wp:positionH relativeFrom="page">
              <wp:posOffset>164578</wp:posOffset>
            </wp:positionH>
            <wp:positionV relativeFrom="page">
              <wp:posOffset>9441340</wp:posOffset>
            </wp:positionV>
            <wp:extent cx="7310094" cy="111237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094" cy="111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3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97500" cy="190500"/>
                <wp:effectExtent l="9525" t="0" r="3175" b="952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397500" cy="190500"/>
                          <a:chExt cx="5397500" cy="1905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397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 h="190500">
                                <a:moveTo>
                                  <a:pt x="6350" y="0"/>
                                </a:moveTo>
                                <a:lnTo>
                                  <a:pt x="6350" y="190500"/>
                                </a:lnTo>
                              </a:path>
                              <a:path w="5397500" h="190500">
                                <a:moveTo>
                                  <a:pt x="1987550" y="0"/>
                                </a:moveTo>
                                <a:lnTo>
                                  <a:pt x="1987550" y="190500"/>
                                </a:lnTo>
                              </a:path>
                              <a:path w="5397500" h="190500">
                                <a:moveTo>
                                  <a:pt x="5391150" y="0"/>
                                </a:moveTo>
                                <a:lnTo>
                                  <a:pt x="5391150" y="190500"/>
                                </a:lnTo>
                              </a:path>
                              <a:path w="5397500" h="190500">
                                <a:moveTo>
                                  <a:pt x="0" y="6349"/>
                                </a:moveTo>
                                <a:lnTo>
                                  <a:pt x="5397499" y="6349"/>
                                </a:lnTo>
                              </a:path>
                              <a:path w="5397500" h="190500">
                                <a:moveTo>
                                  <a:pt x="0" y="184150"/>
                                </a:moveTo>
                                <a:lnTo>
                                  <a:pt x="5397499" y="1841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pt;height:15pt;mso-position-horizontal-relative:char;mso-position-vertical-relative:line" id="docshapegroup1" coordorigin="0,0" coordsize="8500,300">
                <v:shape style="position:absolute;left:0;top:0;width:8500;height:300" id="docshape2" coordorigin="0,0" coordsize="8500,300" path="m10,0l10,300m3130,0l3130,300m8490,0l8490,300m0,10l8500,10m0,290l8500,290e" filled="false" stroked="true" strokeweight="1.0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18"/>
        <w:ind w:left="142" w:right="108"/>
        <w:jc w:val="both"/>
      </w:pPr>
      <w:r>
        <w:rPr/>
        <w:t>Considerando lo estipulado en el artículo 37 del Reglamento General a la Ley Orgánica del Sistema Nacional de Contratación Publica el umbral del VAE establecido por el SERCOP para el CPC de este proceso es XX,XX% de origen nacional.</w:t>
      </w:r>
    </w:p>
    <w:p>
      <w:pPr>
        <w:pStyle w:val="BodyText"/>
      </w:pPr>
    </w:p>
    <w:p>
      <w:pPr>
        <w:pStyle w:val="BodyText"/>
        <w:spacing w:line="480" w:lineRule="auto"/>
        <w:ind w:left="142" w:right="1354"/>
      </w:pPr>
      <w:hyperlink r:id="rId10">
        <w:r>
          <w:rPr>
            <w:color w:val="0462C1"/>
            <w:spacing w:val="-2"/>
            <w:u w:val="thick" w:color="0462C1"/>
          </w:rPr>
          <w:t>https://portal.compraspublicas.gob.ec/sercop/valor-agregado-ecuatoriano/</w:t>
        </w:r>
      </w:hyperlink>
      <w:r>
        <w:rPr>
          <w:color w:val="0462C1"/>
          <w:spacing w:val="-2"/>
          <w:u w:val="none"/>
        </w:rPr>
        <w:t> </w:t>
      </w:r>
      <w:r>
        <w:rPr>
          <w:color w:val="000000"/>
          <w:highlight w:val="green"/>
          <w:u w:val="none"/>
        </w:rPr>
        <w:t>pegar captura de pantalla</w:t>
      </w:r>
    </w:p>
    <w:p>
      <w:pPr>
        <w:pStyle w:val="BodyText"/>
      </w:pPr>
    </w:p>
    <w:p>
      <w:pPr>
        <w:pStyle w:val="Heading1"/>
        <w:jc w:val="left"/>
      </w:pPr>
      <w:r>
        <w:rPr/>
        <w:t>3.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Determinación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presupuesto</w:t>
      </w:r>
      <w:r>
        <w:rPr>
          <w:spacing w:val="-6"/>
        </w:rPr>
        <w:t> </w:t>
      </w:r>
      <w:r>
        <w:rPr>
          <w:spacing w:val="-2"/>
        </w:rPr>
        <w:t>referencial:</w:t>
      </w:r>
    </w:p>
    <w:p>
      <w:pPr>
        <w:pStyle w:val="BodyText"/>
        <w:rPr>
          <w:b/>
        </w:rPr>
      </w:pPr>
    </w:p>
    <w:p>
      <w:pPr>
        <w:spacing w:before="0"/>
        <w:ind w:left="142" w:right="0" w:firstLine="0"/>
        <w:jc w:val="left"/>
        <w:rPr>
          <w:b/>
          <w:sz w:val="22"/>
        </w:rPr>
      </w:pPr>
      <w:r>
        <w:rPr>
          <w:b/>
          <w:color w:val="000000"/>
          <w:sz w:val="22"/>
          <w:highlight w:val="yellow"/>
        </w:rPr>
        <w:t>Artículo</w:t>
      </w:r>
      <w:r>
        <w:rPr>
          <w:b/>
          <w:color w:val="000000"/>
          <w:spacing w:val="-5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49</w:t>
      </w:r>
      <w:r>
        <w:rPr>
          <w:b/>
          <w:color w:val="000000"/>
          <w:spacing w:val="-4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del</w:t>
      </w:r>
      <w:r>
        <w:rPr>
          <w:b/>
          <w:color w:val="000000"/>
          <w:spacing w:val="-4"/>
          <w:sz w:val="22"/>
          <w:highlight w:val="yellow"/>
        </w:rPr>
        <w:t> </w:t>
      </w:r>
      <w:r>
        <w:rPr>
          <w:b/>
          <w:color w:val="000000"/>
          <w:spacing w:val="-2"/>
          <w:sz w:val="22"/>
          <w:highlight w:val="yellow"/>
        </w:rPr>
        <w:t>RGLOSNCP:</w:t>
      </w:r>
    </w:p>
    <w:p>
      <w:pPr>
        <w:pStyle w:val="BodyText"/>
        <w:rPr>
          <w:b/>
        </w:rPr>
      </w:pPr>
    </w:p>
    <w:p>
      <w:pPr>
        <w:spacing w:before="0"/>
        <w:ind w:left="142" w:right="442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“…2. Análisis de precios unitarios -APU-: Para el caso de ejecución de obras, se lo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realizará conforme lo contempla la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Norma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Control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Interno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emitida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por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Contraloría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General del Estado para el presupuesto de la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obra,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y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será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actualizado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al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momento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del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inicio del proceso.”</w:t>
      </w:r>
    </w:p>
    <w:p>
      <w:pPr>
        <w:pStyle w:val="BodyText"/>
        <w:rPr>
          <w:i/>
        </w:rPr>
      </w:pPr>
    </w:p>
    <w:p>
      <w:pPr>
        <w:pStyle w:val="Heading1"/>
      </w:pPr>
      <w:r>
        <w:rPr>
          <w:color w:val="000000"/>
          <w:highlight w:val="yellow"/>
        </w:rPr>
        <w:t>Art.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49.1.-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Análisis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mejor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valor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por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spacing w:val="-2"/>
          <w:highlight w:val="yellow"/>
        </w:rPr>
        <w:t>dinero.-</w:t>
      </w:r>
    </w:p>
    <w:p>
      <w:pPr>
        <w:pStyle w:val="BodyText"/>
        <w:rPr>
          <w:b/>
        </w:rPr>
      </w:pPr>
    </w:p>
    <w:p>
      <w:pPr>
        <w:spacing w:before="0"/>
        <w:ind w:left="142" w:right="450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“…Para las contrataciones de obra siempre se optará por el procedimiento de</w:t>
      </w:r>
      <w:r>
        <w:rPr>
          <w:i/>
          <w:color w:val="000000"/>
          <w:sz w:val="22"/>
        </w:rPr>
        <w:t> </w:t>
      </w:r>
      <w:r>
        <w:rPr>
          <w:i/>
          <w:color w:val="000000"/>
          <w:spacing w:val="-2"/>
          <w:sz w:val="22"/>
          <w:highlight w:val="yellow"/>
        </w:rPr>
        <w:t>Licitación…”</w:t>
      </w:r>
    </w:p>
    <w:p>
      <w:pPr>
        <w:pStyle w:val="BodyText"/>
        <w:rPr>
          <w:i/>
        </w:rPr>
      </w:pPr>
    </w:p>
    <w:p>
      <w:pPr>
        <w:pStyle w:val="Heading1"/>
        <w:ind w:right="446"/>
      </w:pPr>
      <w:r>
        <w:rPr>
          <w:color w:val="000000"/>
          <w:highlight w:val="yellow"/>
        </w:rPr>
        <w:t>Norma de control interno de la Contraloría General del Estado 408-12</w:t>
      </w:r>
      <w:r>
        <w:rPr>
          <w:color w:val="000000"/>
        </w:rPr>
        <w:t> </w:t>
      </w:r>
      <w:r>
        <w:rPr>
          <w:color w:val="000000"/>
          <w:highlight w:val="yellow"/>
        </w:rPr>
        <w:t>Presupuesto de la obra:</w:t>
      </w:r>
    </w:p>
    <w:p>
      <w:pPr>
        <w:pStyle w:val="BodyText"/>
        <w:rPr>
          <w:b/>
        </w:rPr>
      </w:pPr>
    </w:p>
    <w:p>
      <w:pPr>
        <w:spacing w:before="0"/>
        <w:ind w:left="142" w:right="112" w:firstLine="0"/>
        <w:jc w:val="both"/>
        <w:rPr>
          <w:i/>
          <w:sz w:val="22"/>
        </w:rPr>
      </w:pPr>
      <w:r>
        <w:rPr>
          <w:color w:val="000000"/>
          <w:sz w:val="22"/>
          <w:highlight w:val="yellow"/>
        </w:rPr>
        <w:t>“</w:t>
      </w:r>
      <w:r>
        <w:rPr>
          <w:i/>
          <w:color w:val="000000"/>
          <w:sz w:val="22"/>
          <w:highlight w:val="yellow"/>
        </w:rPr>
        <w:t>Una vez que se disponga de los planos definitivos, aprobados para construcción y las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especificaciones técnicas, la Administración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calculará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el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presupuesto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detallado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obra.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Se elaborará por unidad de obra o rubro de trabajo,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decir,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para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cada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una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partes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que componen el proceso de construcción, bajo la siguiente estructura: cada precio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unitario se subdividirá en costos directos, costos indirectos, utilidad e imprevistos. Los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costos mencionados se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desglosarán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en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sus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componentes,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indicarán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los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porcentajes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la utilidad y de los imprevistos considerados con respecto al monto total del presupuesto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de la obra.</w:t>
      </w:r>
    </w:p>
    <w:p>
      <w:pPr>
        <w:pStyle w:val="BodyText"/>
        <w:rPr>
          <w:i/>
        </w:rPr>
      </w:pPr>
    </w:p>
    <w:p>
      <w:pPr>
        <w:spacing w:before="0"/>
        <w:ind w:left="142" w:right="116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El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presupuesto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detallado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obra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un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cálculo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su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costo,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partir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los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componentes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del precio de cada uno 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los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rubros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unidades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obra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que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conforman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el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proceso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de construcción.</w:t>
      </w:r>
    </w:p>
    <w:p>
      <w:pPr>
        <w:pStyle w:val="BodyText"/>
        <w:rPr>
          <w:i/>
        </w:rPr>
      </w:pPr>
    </w:p>
    <w:p>
      <w:pPr>
        <w:spacing w:before="0"/>
        <w:ind w:left="142" w:right="113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Cuando la obra incluya la provisión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equipos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y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repuestos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cuya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incidencia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sea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mayor,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deberán incluir las referencias de mercado y/o cotizaciones que permitan determinar la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razonabilidad de los precios incluidos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y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conveniencia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para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entidad.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Asimismo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cuando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se contemple rubros por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hora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hombre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deberá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justificar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manera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detallada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cantidad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de horas establecidas incluyendo de igual forma las referencias de mercado de la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respectiva industria, a fin de determinar la razonabilidad del precio por hora definido y la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conveniencia para la entidad.</w:t>
      </w:r>
    </w:p>
    <w:p>
      <w:pPr>
        <w:pStyle w:val="BodyText"/>
        <w:rPr>
          <w:i/>
        </w:rPr>
      </w:pPr>
    </w:p>
    <w:p>
      <w:pPr>
        <w:spacing w:before="0"/>
        <w:ind w:left="142" w:right="0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El</w:t>
      </w:r>
      <w:r>
        <w:rPr>
          <w:i/>
          <w:color w:val="000000"/>
          <w:spacing w:val="-7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precio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cada</w:t>
      </w:r>
      <w:r>
        <w:rPr>
          <w:i/>
          <w:color w:val="000000"/>
          <w:spacing w:val="-5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unidad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obra</w:t>
      </w:r>
      <w:r>
        <w:rPr>
          <w:i/>
          <w:color w:val="000000"/>
          <w:spacing w:val="-5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está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compuesto</w:t>
      </w:r>
      <w:r>
        <w:rPr>
          <w:i/>
          <w:color w:val="000000"/>
          <w:spacing w:val="-4"/>
          <w:sz w:val="22"/>
          <w:highlight w:val="yellow"/>
        </w:rPr>
        <w:t> por:</w:t>
      </w:r>
    </w:p>
    <w:p>
      <w:pPr>
        <w:pStyle w:val="BodyText"/>
        <w:rPr>
          <w:i/>
        </w:rPr>
      </w:pPr>
    </w:p>
    <w:p>
      <w:pPr>
        <w:spacing w:before="0"/>
        <w:ind w:left="142" w:right="111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Costos directos.- Son los gastos efectuados exclusivamente para realizar esa unidad de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obra y que se los puede imputar a un rubro determinado y sólo existen si la unidad de</w:t>
      </w:r>
      <w:r>
        <w:rPr>
          <w:i/>
          <w:color w:val="000000"/>
          <w:spacing w:val="40"/>
          <w:sz w:val="22"/>
        </w:rPr>
        <w:t> </w:t>
      </w:r>
      <w:r>
        <w:rPr>
          <w:i/>
          <w:color w:val="000000"/>
          <w:sz w:val="22"/>
          <w:highlight w:val="yellow"/>
        </w:rPr>
        <w:t>obra se ejecuta, estos son: materiales, mano de obra y maquinaria.</w:t>
      </w:r>
    </w:p>
    <w:p>
      <w:pPr>
        <w:spacing w:after="0"/>
        <w:jc w:val="both"/>
        <w:rPr>
          <w:i/>
          <w:sz w:val="22"/>
        </w:rPr>
        <w:sectPr>
          <w:headerReference w:type="default" r:id="rId7"/>
          <w:footerReference w:type="default" r:id="rId8"/>
          <w:pgSz w:w="11920" w:h="16840"/>
          <w:pgMar w:header="501" w:footer="0" w:top="1320" w:bottom="0" w:left="1559" w:right="1275"/>
        </w:sectPr>
      </w:pPr>
    </w:p>
    <w:p>
      <w:pPr>
        <w:spacing w:before="83"/>
        <w:ind w:left="142" w:right="108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Costos indirectos.- Son los gastos generales en que incurre el contratista, tanto en sus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oficinas como en el sitio de la obra, no atribuibles a una tarea en particular, pero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necesarios para efectuar los trabajos en general, por su naturaleza no se los puede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imputar directamente a un rubro determinado y deben prorratearse. Dentro de éstos se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tiene: salarios y prestaciones legales del personal directivo, técnico y administrativo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empresa, depreciación, mantenimiento, alquileres y seguros de edificios, bodegas,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predios, etc.; alquiler u operación y depreciación de vehículos o equipos de apoyo, de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laboratorio, de topografía, de oficina, gastos de oficina, garantías y financiamiento;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trabajos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previos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y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auxiliares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como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construcción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y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mantenimiento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caminos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3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acceso,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instalación y desmantelamiento de equipos y limpieza final de la obra.</w:t>
      </w:r>
    </w:p>
    <w:p>
      <w:pPr>
        <w:spacing w:before="252"/>
        <w:ind w:left="142" w:right="112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Para calcular estos costos, la administración debe suponer la organización que una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empresa constructora requerirá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para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llevar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cabo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obra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adecuadamente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y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sobre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base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en esa condición, determinar los posibles costos indirectos asociados.</w:t>
      </w:r>
    </w:p>
    <w:p>
      <w:pPr>
        <w:pStyle w:val="BodyText"/>
        <w:rPr>
          <w:i/>
        </w:rPr>
      </w:pPr>
    </w:p>
    <w:p>
      <w:pPr>
        <w:spacing w:before="0"/>
        <w:ind w:left="142" w:right="110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Utilidad.- Es la ganancia o lucro que percibe el contratista por la ejecución de una obra.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Para efectos del cálculo del presupuesto de la Administración, debe determinarse un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porcentaje real, como es, el promedio de los porcentajes de la utilidad que aplican los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contratistas en la actividad de la construcción.</w:t>
      </w:r>
    </w:p>
    <w:p>
      <w:pPr>
        <w:pStyle w:val="BodyText"/>
        <w:rPr>
          <w:i/>
        </w:rPr>
      </w:pPr>
    </w:p>
    <w:p>
      <w:pPr>
        <w:spacing w:before="0"/>
        <w:ind w:left="142" w:right="118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Imprevistos.- Es un monto que el contratista considera para cubrir cualquier error en la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estimación del presupuesto o cualquier eventualidad que recaiga bajo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su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responsabilidad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y pueda afectar al proceso constructivo, tales como atrasos en el suministro de</w:t>
      </w:r>
      <w:r>
        <w:rPr>
          <w:i/>
          <w:color w:val="000000"/>
          <w:spacing w:val="40"/>
          <w:sz w:val="22"/>
        </w:rPr>
        <w:t> </w:t>
      </w:r>
      <w:r>
        <w:rPr>
          <w:i/>
          <w:color w:val="000000"/>
          <w:sz w:val="22"/>
          <w:highlight w:val="yellow"/>
        </w:rPr>
        <w:t>materiales, mano de obra y equipos, accidentes, extravíos y robos, escasez de</w:t>
      </w:r>
      <w:r>
        <w:rPr>
          <w:i/>
          <w:color w:val="000000"/>
          <w:spacing w:val="40"/>
          <w:sz w:val="22"/>
        </w:rPr>
        <w:t> </w:t>
      </w:r>
      <w:r>
        <w:rPr>
          <w:i/>
          <w:color w:val="000000"/>
          <w:sz w:val="22"/>
          <w:highlight w:val="yellow"/>
        </w:rPr>
        <w:t>materiales, mano de obra o equipos.</w:t>
      </w:r>
    </w:p>
    <w:p>
      <w:pPr>
        <w:pStyle w:val="BodyText"/>
        <w:rPr>
          <w:i/>
        </w:rPr>
      </w:pPr>
    </w:p>
    <w:p>
      <w:pPr>
        <w:spacing w:before="0"/>
        <w:ind w:left="142" w:right="112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El presupuesto de obra permite conocer la cantidad y características de los materiales,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mano de obra, maquinaria y herramientas por utilizar, así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como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su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precio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mercado,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de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manera que, en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forma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bastante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aproximada,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se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pueden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prever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los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fondos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necesarios</w:t>
      </w:r>
      <w:r>
        <w:rPr>
          <w:i/>
          <w:color w:val="000000"/>
          <w:spacing w:val="-4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para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llevar a cabo la obra.</w:t>
      </w:r>
    </w:p>
    <w:p>
      <w:pPr>
        <w:pStyle w:val="BodyText"/>
        <w:rPr>
          <w:i/>
        </w:rPr>
      </w:pPr>
    </w:p>
    <w:p>
      <w:pPr>
        <w:spacing w:before="0"/>
        <w:ind w:left="142" w:right="108" w:firstLine="0"/>
        <w:jc w:val="both"/>
        <w:rPr>
          <w:i/>
          <w:sz w:val="22"/>
        </w:rPr>
      </w:pPr>
      <w:r>
        <w:rPr>
          <w:i/>
          <w:color w:val="000000"/>
          <w:sz w:val="22"/>
          <w:highlight w:val="yellow"/>
        </w:rPr>
        <w:t>Si la obra va a ejecutarse de forma directa, el presupuesto, junto con el programa de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trabajo, se utilizarán para elaborar el flujo de caja requerido para el proceso de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construcción. Si por el contrario, ésta va a realizarse por contrato, el presupuesto</w:t>
      </w:r>
      <w:r>
        <w:rPr>
          <w:i/>
          <w:color w:val="000000"/>
          <w:spacing w:val="40"/>
          <w:sz w:val="22"/>
        </w:rPr>
        <w:t> </w:t>
      </w:r>
      <w:r>
        <w:rPr>
          <w:i/>
          <w:color w:val="000000"/>
          <w:sz w:val="22"/>
          <w:highlight w:val="yellow"/>
        </w:rPr>
        <w:t>detallado de la obra permitirá a la Administración investigar y conocer los diversos</w:t>
      </w:r>
      <w:r>
        <w:rPr>
          <w:i/>
          <w:color w:val="000000"/>
          <w:sz w:val="22"/>
        </w:rPr>
        <w:t> </w:t>
      </w:r>
      <w:r>
        <w:rPr>
          <w:i/>
          <w:color w:val="000000"/>
          <w:sz w:val="22"/>
          <w:highlight w:val="yellow"/>
        </w:rPr>
        <w:t>parámetros de comparación para determinar la conveniencia de las propuestas</w:t>
      </w:r>
      <w:r>
        <w:rPr>
          <w:i/>
          <w:color w:val="000000"/>
          <w:sz w:val="22"/>
        </w:rPr>
        <w:t> </w:t>
      </w:r>
      <w:r>
        <w:rPr>
          <w:i/>
          <w:color w:val="000000"/>
          <w:spacing w:val="-2"/>
          <w:sz w:val="22"/>
          <w:highlight w:val="yellow"/>
        </w:rPr>
        <w:t>presentadas.”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ind w:left="142" w:right="110"/>
        <w:jc w:val="both"/>
      </w:pPr>
      <w:r>
        <w:rPr>
          <w:color w:val="000000"/>
          <w:highlight w:val="green"/>
        </w:rPr>
        <w:t>Mediante oficio xxxxx de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fecha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xxxxx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de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202X,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el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contratista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de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la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consultoría/responsable</w:t>
      </w:r>
      <w:r>
        <w:rPr>
          <w:color w:val="000000"/>
        </w:rPr>
        <w:t> </w:t>
      </w:r>
      <w:r>
        <w:rPr>
          <w:color w:val="000000"/>
          <w:highlight w:val="green"/>
        </w:rPr>
        <w:t>técnico entregó los estudios definitivos y actualizados al año 202X para la correcta</w:t>
      </w:r>
      <w:r>
        <w:rPr>
          <w:color w:val="000000"/>
        </w:rPr>
        <w:t> </w:t>
      </w:r>
      <w:r>
        <w:rPr>
          <w:color w:val="000000"/>
          <w:highlight w:val="green"/>
        </w:rPr>
        <w:t>contratación de la obra.</w:t>
      </w:r>
    </w:p>
    <w:p>
      <w:pPr>
        <w:pStyle w:val="BodyText"/>
      </w:pPr>
    </w:p>
    <w:p>
      <w:pPr>
        <w:pStyle w:val="BodyText"/>
        <w:ind w:left="142" w:right="113"/>
        <w:jc w:val="both"/>
      </w:pPr>
      <w:r>
        <w:rPr>
          <w:color w:val="000000"/>
          <w:highlight w:val="green"/>
        </w:rPr>
        <w:t>Con fecha xxxxx del 202X en Memorando Nro. xxxxxxxx se realiza la entrega del</w:t>
      </w:r>
      <w:r>
        <w:rPr>
          <w:color w:val="000000"/>
        </w:rPr>
        <w:t> </w:t>
      </w:r>
      <w:r>
        <w:rPr>
          <w:color w:val="000000"/>
          <w:highlight w:val="green"/>
        </w:rPr>
        <w:t>expediente técnico al Gerente/Director de la Unidad Requirente y; con Memorando Nro.</w:t>
      </w:r>
      <w:r>
        <w:rPr>
          <w:color w:val="000000"/>
        </w:rPr>
        <w:t> </w:t>
      </w:r>
      <w:r>
        <w:rPr>
          <w:color w:val="000000"/>
          <w:highlight w:val="green"/>
        </w:rPr>
        <w:t>XXXX de fecha xxxxx del 202X, se aprueban los documentos y autoriza continuar con el</w:t>
      </w:r>
      <w:r>
        <w:rPr>
          <w:color w:val="000000"/>
        </w:rPr>
        <w:t> </w:t>
      </w:r>
      <w:r>
        <w:rPr>
          <w:color w:val="000000"/>
          <w:highlight w:val="green"/>
        </w:rPr>
        <w:t>ingreso de solicitud para la contratación de la obra.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2"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2299987</wp:posOffset>
                </wp:positionH>
                <wp:positionV relativeFrom="paragraph">
                  <wp:posOffset>161137</wp:posOffset>
                </wp:positionV>
                <wp:extent cx="46990" cy="1606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6990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 h="160655">
                              <a:moveTo>
                                <a:pt x="46488" y="160641"/>
                              </a:moveTo>
                              <a:lnTo>
                                <a:pt x="0" y="160641"/>
                              </a:lnTo>
                              <a:lnTo>
                                <a:pt x="0" y="0"/>
                              </a:lnTo>
                              <a:lnTo>
                                <a:pt x="46488" y="0"/>
                              </a:lnTo>
                              <a:lnTo>
                                <a:pt x="46488" y="160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1.10141pt;margin-top:12.687985pt;width:3.660484pt;height:12.648926pt;mso-position-horizontal-relative:page;mso-position-vertical-relative:paragraph;z-index:-15874048" id="docshape3" filled="true" fillcolor="#bfbfbf" stroked="false">
                <v:fill type="solid"/>
                <w10:wrap type="none"/>
              </v:rect>
            </w:pict>
          </mc:Fallback>
        </mc:AlternateContent>
      </w:r>
      <w:r>
        <w:rPr/>
        <w:t>El presupuesto referencial para la ejecución del “</w:t>
      </w:r>
      <w:r>
        <w:rPr>
          <w:color w:val="000000"/>
          <w:highlight w:val="green"/>
        </w:rPr>
        <w:t>OBJETO DE CONTRATACIÓN</w:t>
      </w:r>
      <w:r>
        <w:rPr>
          <w:color w:val="000000"/>
        </w:rPr>
        <w:t>”, es de USD</w:t>
      </w:r>
      <w:r>
        <w:rPr>
          <w:b/>
          <w:color w:val="000000"/>
          <w:highlight w:val="green"/>
        </w:rPr>
        <w:t>XXXXXXX.XX </w:t>
      </w:r>
      <w:r>
        <w:rPr>
          <w:color w:val="000000"/>
        </w:rPr>
        <w:t>(</w:t>
      </w:r>
      <w:r>
        <w:rPr>
          <w:color w:val="000000"/>
          <w:highlight w:val="green"/>
        </w:rPr>
        <w:t>indicar cantidad en letras</w:t>
      </w:r>
      <w:r>
        <w:rPr>
          <w:color w:val="000000"/>
        </w:rPr>
        <w:t> Dólares de</w:t>
      </w:r>
      <w:r>
        <w:rPr>
          <w:color w:val="000000"/>
          <w:spacing w:val="-4"/>
        </w:rPr>
        <w:t> </w:t>
      </w:r>
      <w:r>
        <w:rPr>
          <w:color w:val="000000"/>
        </w:rPr>
        <w:t>los</w:t>
      </w:r>
      <w:r>
        <w:rPr>
          <w:color w:val="000000"/>
          <w:spacing w:val="-4"/>
        </w:rPr>
        <w:t> </w:t>
      </w:r>
      <w:r>
        <w:rPr>
          <w:color w:val="000000"/>
        </w:rPr>
        <w:t>Estados</w:t>
      </w:r>
      <w:r>
        <w:rPr>
          <w:color w:val="000000"/>
          <w:spacing w:val="-4"/>
        </w:rPr>
        <w:t> </w:t>
      </w:r>
      <w:r>
        <w:rPr>
          <w:color w:val="000000"/>
        </w:rPr>
        <w:t>Unidos</w:t>
      </w:r>
      <w:r>
        <w:rPr>
          <w:color w:val="000000"/>
          <w:spacing w:val="-4"/>
        </w:rPr>
        <w:t> </w:t>
      </w:r>
      <w:r>
        <w:rPr>
          <w:color w:val="000000"/>
        </w:rPr>
        <w:t>de</w:t>
      </w:r>
      <w:r>
        <w:rPr>
          <w:color w:val="000000"/>
          <w:spacing w:val="-4"/>
        </w:rPr>
        <w:t> </w:t>
      </w:r>
      <w:r>
        <w:rPr>
          <w:color w:val="000000"/>
        </w:rPr>
        <w:t>América) más IVA, desglosado de la siguiente manera:</w:t>
      </w:r>
    </w:p>
    <w:p>
      <w:pPr>
        <w:pStyle w:val="BodyText"/>
        <w:spacing w:after="0"/>
        <w:jc w:val="both"/>
        <w:sectPr>
          <w:headerReference w:type="default" r:id="rId11"/>
          <w:footerReference w:type="default" r:id="rId12"/>
          <w:pgSz w:w="11920" w:h="16840"/>
          <w:pgMar w:header="501" w:footer="1772" w:top="1320" w:bottom="1960" w:left="1559" w:right="1275"/>
        </w:sectPr>
      </w:pP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860"/>
        <w:gridCol w:w="1560"/>
        <w:gridCol w:w="1140"/>
        <w:gridCol w:w="980"/>
        <w:gridCol w:w="1280"/>
        <w:gridCol w:w="1280"/>
      </w:tblGrid>
      <w:tr>
        <w:trPr>
          <w:trHeight w:val="500" w:hRule="atLeast"/>
        </w:trPr>
        <w:tc>
          <w:tcPr>
            <w:tcW w:w="700" w:type="dxa"/>
            <w:shd w:val="clear" w:color="auto" w:fill="D9D9D9"/>
          </w:tcPr>
          <w:p>
            <w:pPr>
              <w:pStyle w:val="TableParagraph"/>
              <w:spacing w:before="138"/>
              <w:ind w:left="0" w:righ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ÍTEM</w:t>
            </w:r>
          </w:p>
        </w:tc>
        <w:tc>
          <w:tcPr>
            <w:tcW w:w="860" w:type="dxa"/>
            <w:shd w:val="clear" w:color="auto" w:fill="D9D9D9"/>
          </w:tcPr>
          <w:p>
            <w:pPr>
              <w:pStyle w:val="TableParagraph"/>
              <w:spacing w:line="250" w:lineRule="atLeast"/>
              <w:ind w:left="75" w:right="-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Código </w:t>
            </w:r>
            <w:r>
              <w:rPr>
                <w:b/>
                <w:spacing w:val="-4"/>
                <w:sz w:val="22"/>
              </w:rPr>
              <w:t>CPC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line="250" w:lineRule="atLeast"/>
              <w:ind w:left="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DESCRIPCIÓ </w:t>
            </w:r>
            <w:r>
              <w:rPr>
                <w:b/>
                <w:spacing w:val="-10"/>
                <w:sz w:val="22"/>
              </w:rPr>
              <w:t>N</w:t>
            </w:r>
          </w:p>
        </w:tc>
        <w:tc>
          <w:tcPr>
            <w:tcW w:w="1140" w:type="dxa"/>
            <w:shd w:val="clear" w:color="auto" w:fill="D9D9D9"/>
          </w:tcPr>
          <w:p>
            <w:pPr>
              <w:pStyle w:val="TableParagraph"/>
              <w:spacing w:line="250" w:lineRule="atLeast"/>
              <w:ind w:left="70" w:right="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CANTIDA </w:t>
            </w:r>
            <w:r>
              <w:rPr>
                <w:b/>
                <w:spacing w:val="-10"/>
                <w:sz w:val="22"/>
              </w:rPr>
              <w:t>D</w:t>
            </w:r>
          </w:p>
        </w:tc>
        <w:tc>
          <w:tcPr>
            <w:tcW w:w="980" w:type="dxa"/>
            <w:shd w:val="clear" w:color="auto" w:fill="D9D9D9"/>
          </w:tcPr>
          <w:p>
            <w:pPr>
              <w:pStyle w:val="TableParagraph"/>
              <w:spacing w:before="138"/>
              <w:ind w:left="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</w:t>
            </w:r>
          </w:p>
        </w:tc>
        <w:tc>
          <w:tcPr>
            <w:tcW w:w="1280" w:type="dxa"/>
            <w:shd w:val="clear" w:color="auto" w:fill="D9D9D9"/>
          </w:tcPr>
          <w:p>
            <w:pPr>
              <w:pStyle w:val="TableParagraph"/>
              <w:spacing w:line="250" w:lineRule="atLeast"/>
              <w:ind w:left="80" w:right="12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COSTO </w:t>
            </w:r>
            <w:r>
              <w:rPr>
                <w:b/>
                <w:spacing w:val="-4"/>
                <w:sz w:val="22"/>
              </w:rPr>
              <w:t>UNITARIO</w:t>
            </w:r>
          </w:p>
        </w:tc>
        <w:tc>
          <w:tcPr>
            <w:tcW w:w="1280" w:type="dxa"/>
            <w:shd w:val="clear" w:color="auto" w:fill="D9D9D9"/>
          </w:tcPr>
          <w:p>
            <w:pPr>
              <w:pStyle w:val="TableParagraph"/>
              <w:spacing w:before="12"/>
              <w:ind w:left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473" w:hRule="atLeast"/>
        </w:trPr>
        <w:tc>
          <w:tcPr>
            <w:tcW w:w="700" w:type="dxa"/>
          </w:tcPr>
          <w:p>
            <w:pPr>
              <w:pStyle w:val="TableParagraph"/>
              <w:spacing w:before="120"/>
              <w:ind w:left="0" w:right="97"/>
              <w:jc w:val="center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highlight w:val="green"/>
              </w:rPr>
              <w:t>XXX</w:t>
            </w:r>
          </w:p>
        </w:tc>
        <w:tc>
          <w:tcPr>
            <w:tcW w:w="860" w:type="dxa"/>
          </w:tcPr>
          <w:p>
            <w:pPr>
              <w:pStyle w:val="TableParagraph"/>
              <w:spacing w:before="120"/>
              <w:ind w:left="75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highlight w:val="green"/>
              </w:rPr>
              <w:t>XXX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0"/>
              <w:ind w:left="70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highlight w:val="green"/>
              </w:rPr>
              <w:t>XXX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0"/>
              <w:ind w:left="70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highlight w:val="green"/>
              </w:rPr>
              <w:t>XXX</w:t>
            </w:r>
          </w:p>
        </w:tc>
        <w:tc>
          <w:tcPr>
            <w:tcW w:w="980" w:type="dxa"/>
          </w:tcPr>
          <w:p>
            <w:pPr>
              <w:pStyle w:val="TableParagraph"/>
              <w:spacing w:before="120"/>
              <w:ind w:left="70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highlight w:val="green"/>
              </w:rPr>
              <w:t>XXX</w:t>
            </w:r>
          </w:p>
        </w:tc>
        <w:tc>
          <w:tcPr>
            <w:tcW w:w="1280" w:type="dxa"/>
          </w:tcPr>
          <w:p>
            <w:pPr>
              <w:pStyle w:val="TableParagraph"/>
              <w:spacing w:before="7"/>
              <w:ind w:left="80"/>
              <w:rPr>
                <w:sz w:val="22"/>
              </w:rPr>
            </w:pPr>
            <w:r>
              <w:rPr>
                <w:color w:val="000000"/>
                <w:spacing w:val="-2"/>
                <w:sz w:val="22"/>
                <w:highlight w:val="green"/>
              </w:rPr>
              <w:t>00.00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7"/>
              <w:ind w:left="76"/>
              <w:rPr>
                <w:sz w:val="22"/>
              </w:rPr>
            </w:pPr>
            <w:r>
              <w:rPr>
                <w:color w:val="000000"/>
                <w:spacing w:val="-2"/>
                <w:sz w:val="22"/>
                <w:highlight w:val="green"/>
              </w:rPr>
              <w:t>00.00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p>
      <w:pPr>
        <w:spacing w:before="0"/>
        <w:ind w:left="142" w:right="0" w:firstLine="0"/>
        <w:jc w:val="both"/>
        <w:rPr>
          <w:rFonts w:ascii="Trebuchet MS" w:hAnsi="Trebuchet MS"/>
          <w:b/>
          <w:sz w:val="20"/>
        </w:rPr>
      </w:pPr>
      <w:r>
        <w:rPr>
          <w:b/>
          <w:sz w:val="22"/>
        </w:rPr>
        <w:t>4.-</w:t>
      </w:r>
      <w:r>
        <w:rPr>
          <w:b/>
          <w:spacing w:val="-7"/>
          <w:sz w:val="22"/>
        </w:rPr>
        <w:t> </w:t>
      </w:r>
      <w:r>
        <w:rPr>
          <w:rFonts w:ascii="Trebuchet MS" w:hAnsi="Trebuchet MS"/>
          <w:b/>
          <w:sz w:val="20"/>
        </w:rPr>
        <w:t>Análisis</w:t>
      </w:r>
      <w:r>
        <w:rPr>
          <w:rFonts w:ascii="Trebuchet MS" w:hAnsi="Trebuchet MS"/>
          <w:b/>
          <w:spacing w:val="-15"/>
          <w:sz w:val="20"/>
        </w:rPr>
        <w:t> </w:t>
      </w:r>
      <w:r>
        <w:rPr>
          <w:rFonts w:ascii="Trebuchet MS" w:hAnsi="Trebuchet MS"/>
          <w:b/>
          <w:sz w:val="20"/>
        </w:rPr>
        <w:t>de</w:t>
      </w:r>
      <w:r>
        <w:rPr>
          <w:rFonts w:ascii="Trebuchet MS" w:hAnsi="Trebuchet MS"/>
          <w:b/>
          <w:spacing w:val="-15"/>
          <w:sz w:val="20"/>
        </w:rPr>
        <w:t> </w:t>
      </w:r>
      <w:r>
        <w:rPr>
          <w:rFonts w:ascii="Trebuchet MS" w:hAnsi="Trebuchet MS"/>
          <w:b/>
          <w:sz w:val="20"/>
        </w:rPr>
        <w:t>mejor</w:t>
      </w:r>
      <w:r>
        <w:rPr>
          <w:rFonts w:ascii="Trebuchet MS" w:hAnsi="Trebuchet MS"/>
          <w:b/>
          <w:spacing w:val="-15"/>
          <w:sz w:val="20"/>
        </w:rPr>
        <w:t> </w:t>
      </w:r>
      <w:r>
        <w:rPr>
          <w:rFonts w:ascii="Trebuchet MS" w:hAnsi="Trebuchet MS"/>
          <w:b/>
          <w:sz w:val="20"/>
        </w:rPr>
        <w:t>valor</w:t>
      </w:r>
      <w:r>
        <w:rPr>
          <w:rFonts w:ascii="Trebuchet MS" w:hAnsi="Trebuchet MS"/>
          <w:b/>
          <w:spacing w:val="-15"/>
          <w:sz w:val="20"/>
        </w:rPr>
        <w:t> </w:t>
      </w:r>
      <w:r>
        <w:rPr>
          <w:rFonts w:ascii="Trebuchet MS" w:hAnsi="Trebuchet MS"/>
          <w:b/>
          <w:sz w:val="20"/>
        </w:rPr>
        <w:t>por</w:t>
      </w:r>
      <w:r>
        <w:rPr>
          <w:rFonts w:ascii="Trebuchet MS" w:hAnsi="Trebuchet MS"/>
          <w:b/>
          <w:spacing w:val="-15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dinero</w:t>
      </w:r>
    </w:p>
    <w:p>
      <w:pPr>
        <w:pStyle w:val="Heading1"/>
        <w:spacing w:before="231"/>
      </w:pPr>
      <w:r>
        <w:rPr/>
        <w:t>4.1.-</w:t>
      </w:r>
      <w:r>
        <w:rPr>
          <w:spacing w:val="-8"/>
        </w:rPr>
        <w:t> </w:t>
      </w:r>
      <w:r>
        <w:rPr/>
        <w:t>Bienes</w:t>
      </w:r>
      <w:r>
        <w:rPr>
          <w:spacing w:val="-6"/>
        </w:rPr>
        <w:t> </w:t>
      </w:r>
      <w:r>
        <w:rPr/>
        <w:t>y/o</w:t>
      </w:r>
      <w:r>
        <w:rPr>
          <w:spacing w:val="-6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contratarse</w:t>
      </w:r>
      <w:r>
        <w:rPr>
          <w:spacing w:val="-5"/>
        </w:rPr>
        <w:t> </w:t>
      </w:r>
      <w:r>
        <w:rPr>
          <w:spacing w:val="-2"/>
        </w:rPr>
        <w:t>estandarizados</w:t>
      </w:r>
    </w:p>
    <w:p>
      <w:pPr>
        <w:pStyle w:val="BodyText"/>
        <w:spacing w:before="160"/>
        <w:ind w:left="142" w:right="115"/>
        <w:jc w:val="both"/>
      </w:pPr>
      <w:r>
        <w:rPr>
          <w:color w:val="000000"/>
          <w:highlight w:val="yellow"/>
        </w:rPr>
        <w:t>Que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los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bienes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y/o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servicios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contratarse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son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estandarizados,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lo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que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incluirá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el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respectivo</w:t>
      </w:r>
      <w:r>
        <w:rPr>
          <w:color w:val="000000"/>
        </w:rPr>
        <w:t> </w:t>
      </w:r>
      <w:r>
        <w:rPr>
          <w:color w:val="000000"/>
          <w:highlight w:val="yellow"/>
        </w:rPr>
        <w:t>análisis acerca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de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la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frecuencia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con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que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dichos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objetos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contractuales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fueron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adquiridos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en</w:t>
      </w:r>
      <w:r>
        <w:rPr>
          <w:color w:val="000000"/>
        </w:rPr>
        <w:t> </w:t>
      </w:r>
      <w:r>
        <w:rPr>
          <w:color w:val="000000"/>
          <w:highlight w:val="yellow"/>
        </w:rPr>
        <w:t>los últimos cinco años por la entidad contratante, así como acerca de la uniformidad,</w:t>
      </w:r>
      <w:r>
        <w:rPr>
          <w:color w:val="000000"/>
        </w:rPr>
        <w:t> </w:t>
      </w:r>
      <w:r>
        <w:rPr>
          <w:color w:val="000000"/>
          <w:highlight w:val="yellow"/>
        </w:rPr>
        <w:t>universalidad y facilidad de descripción de sus características;</w:t>
      </w:r>
    </w:p>
    <w:p>
      <w:pPr>
        <w:spacing w:before="166"/>
        <w:ind w:left="142" w:right="0" w:firstLine="0"/>
        <w:jc w:val="both"/>
        <w:rPr>
          <w:sz w:val="24"/>
        </w:rPr>
      </w:pPr>
      <w:r>
        <w:rPr>
          <w:color w:val="000000"/>
          <w:sz w:val="24"/>
          <w:highlight w:val="green"/>
        </w:rPr>
        <w:t>No </w:t>
      </w:r>
      <w:r>
        <w:rPr>
          <w:color w:val="000000"/>
          <w:spacing w:val="-2"/>
          <w:sz w:val="24"/>
          <w:highlight w:val="green"/>
        </w:rPr>
        <w:t>aplica</w:t>
      </w:r>
    </w:p>
    <w:p>
      <w:pPr>
        <w:pStyle w:val="Heading1"/>
        <w:spacing w:before="259"/>
      </w:pPr>
      <w:r>
        <w:rPr/>
        <w:t>4.2.-</w:t>
      </w:r>
      <w:r>
        <w:rPr>
          <w:spacing w:val="-6"/>
        </w:rPr>
        <w:t> </w:t>
      </w:r>
      <w:r>
        <w:rPr/>
        <w:t>Mercado</w:t>
      </w:r>
      <w:r>
        <w:rPr>
          <w:spacing w:val="-6"/>
        </w:rPr>
        <w:t> </w:t>
      </w:r>
      <w:r>
        <w:rPr>
          <w:spacing w:val="-2"/>
        </w:rPr>
        <w:t>Competitivo</w:t>
      </w:r>
    </w:p>
    <w:p>
      <w:pPr>
        <w:pStyle w:val="BodyText"/>
        <w:rPr>
          <w:b/>
        </w:rPr>
      </w:pPr>
    </w:p>
    <w:p>
      <w:pPr>
        <w:pStyle w:val="BodyText"/>
        <w:ind w:left="142" w:right="111"/>
        <w:jc w:val="both"/>
      </w:pPr>
      <w:r>
        <w:rPr>
          <w:color w:val="000000"/>
          <w:highlight w:val="yellow"/>
        </w:rPr>
        <w:t>Que exista un mercado competitivo de proveedores o contratistas previsiblemente</w:t>
      </w:r>
      <w:r>
        <w:rPr>
          <w:color w:val="000000"/>
        </w:rPr>
        <w:t> </w:t>
      </w:r>
      <w:r>
        <w:rPr>
          <w:color w:val="000000"/>
          <w:highlight w:val="yellow"/>
        </w:rPr>
        <w:t>cualificados para participar en el procedimiento de contratación, que garanticen que el</w:t>
      </w:r>
      <w:r>
        <w:rPr>
          <w:color w:val="000000"/>
        </w:rPr>
        <w:t> </w:t>
      </w:r>
      <w:r>
        <w:rPr>
          <w:color w:val="000000"/>
          <w:highlight w:val="yellow"/>
        </w:rPr>
        <w:t>mismo será competitivo; y,</w:t>
      </w:r>
    </w:p>
    <w:p>
      <w:pPr>
        <w:pStyle w:val="BodyText"/>
        <w:spacing w:before="160"/>
        <w:ind w:left="142"/>
      </w:pPr>
      <w:r>
        <w:rPr>
          <w:spacing w:val="-2"/>
        </w:rPr>
        <w:t>Ejemplos:</w:t>
      </w:r>
    </w:p>
    <w:p>
      <w:pPr>
        <w:pStyle w:val="BodyText"/>
      </w:pPr>
    </w:p>
    <w:p>
      <w:pPr>
        <w:pStyle w:val="BodyText"/>
        <w:ind w:left="142" w:right="112"/>
        <w:jc w:val="both"/>
      </w:pPr>
      <w:r>
        <w:rPr>
          <w:color w:val="000000"/>
          <w:highlight w:val="green"/>
        </w:rPr>
        <w:t>-De acuerdo al Clasificador Central de Productos (CPC) nivel 5 correspondiente a esta</w:t>
      </w:r>
      <w:r>
        <w:rPr>
          <w:color w:val="000000"/>
        </w:rPr>
        <w:t> </w:t>
      </w:r>
      <w:r>
        <w:rPr>
          <w:color w:val="000000"/>
          <w:highlight w:val="green"/>
        </w:rPr>
        <w:t>contratación, se ha verificado en el Portal Institucional del SERCOP la existencia de</w:t>
      </w:r>
      <w:r>
        <w:rPr>
          <w:color w:val="000000"/>
        </w:rPr>
        <w:t> </w:t>
      </w:r>
      <w:r>
        <w:rPr>
          <w:color w:val="000000"/>
          <w:highlight w:val="green"/>
        </w:rPr>
        <w:t>múltiples proveedores registrados y habilitados para participar en este procedimiento.</w:t>
      </w:r>
      <w:r>
        <w:rPr>
          <w:color w:val="000000"/>
          <w:spacing w:val="40"/>
        </w:rPr>
        <w:t> </w:t>
      </w:r>
      <w:r>
        <w:rPr>
          <w:color w:val="000000"/>
          <w:highlight w:val="green"/>
        </w:rPr>
        <w:t>Esta pluralidad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de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oferentes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demuestra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que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el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mercado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es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competitivo,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permitiendo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que</w:t>
      </w:r>
      <w:r>
        <w:rPr>
          <w:color w:val="000000"/>
          <w:spacing w:val="-4"/>
          <w:highlight w:val="green"/>
        </w:rPr>
        <w:t> </w:t>
      </w:r>
      <w:r>
        <w:rPr>
          <w:color w:val="000000"/>
          <w:highlight w:val="green"/>
        </w:rPr>
        <w:t>el</w:t>
      </w:r>
      <w:r>
        <w:rPr>
          <w:color w:val="000000"/>
        </w:rPr>
        <w:t> </w:t>
      </w:r>
      <w:r>
        <w:rPr>
          <w:color w:val="000000"/>
          <w:highlight w:val="green"/>
        </w:rPr>
        <w:t>proceso se desarrolle con transparencia y permita la concurrencia de oferentes.</w:t>
      </w:r>
    </w:p>
    <w:p>
      <w:pPr>
        <w:pStyle w:val="BodyText"/>
      </w:pPr>
    </w:p>
    <w:p>
      <w:pPr>
        <w:pStyle w:val="BodyText"/>
        <w:ind w:left="142" w:right="117"/>
      </w:pPr>
      <w:r>
        <w:rPr>
          <w:color w:val="000000"/>
          <w:highlight w:val="green"/>
        </w:rPr>
        <w:t>(Adjuntar</w:t>
      </w:r>
      <w:r>
        <w:rPr>
          <w:color w:val="000000"/>
          <w:spacing w:val="40"/>
          <w:highlight w:val="green"/>
        </w:rPr>
        <w:t> </w:t>
      </w:r>
      <w:r>
        <w:rPr>
          <w:color w:val="000000"/>
          <w:highlight w:val="green"/>
        </w:rPr>
        <w:t>captura</w:t>
      </w:r>
      <w:r>
        <w:rPr>
          <w:color w:val="000000"/>
          <w:spacing w:val="40"/>
          <w:highlight w:val="green"/>
        </w:rPr>
        <w:t> </w:t>
      </w:r>
      <w:r>
        <w:rPr>
          <w:color w:val="000000"/>
          <w:highlight w:val="green"/>
        </w:rPr>
        <w:t>de</w:t>
      </w:r>
      <w:r>
        <w:rPr>
          <w:color w:val="000000"/>
          <w:spacing w:val="40"/>
          <w:highlight w:val="green"/>
        </w:rPr>
        <w:t> </w:t>
      </w:r>
      <w:r>
        <w:rPr>
          <w:color w:val="000000"/>
          <w:highlight w:val="green"/>
        </w:rPr>
        <w:t>pantalla</w:t>
      </w:r>
      <w:r>
        <w:rPr>
          <w:color w:val="000000"/>
          <w:spacing w:val="40"/>
          <w:highlight w:val="green"/>
        </w:rPr>
        <w:t> </w:t>
      </w:r>
      <w:r>
        <w:rPr>
          <w:color w:val="000000"/>
          <w:highlight w:val="green"/>
        </w:rPr>
        <w:t>del</w:t>
      </w:r>
      <w:r>
        <w:rPr>
          <w:color w:val="000000"/>
          <w:spacing w:val="40"/>
          <w:highlight w:val="green"/>
        </w:rPr>
        <w:t> </w:t>
      </w:r>
      <w:r>
        <w:rPr>
          <w:color w:val="000000"/>
          <w:highlight w:val="green"/>
        </w:rPr>
        <w:t>Portal</w:t>
      </w:r>
      <w:r>
        <w:rPr>
          <w:color w:val="000000"/>
          <w:spacing w:val="40"/>
          <w:highlight w:val="green"/>
        </w:rPr>
        <w:t> </w:t>
      </w:r>
      <w:r>
        <w:rPr>
          <w:color w:val="000000"/>
          <w:highlight w:val="green"/>
        </w:rPr>
        <w:t>del</w:t>
      </w:r>
      <w:r>
        <w:rPr>
          <w:color w:val="000000"/>
          <w:spacing w:val="40"/>
          <w:highlight w:val="green"/>
        </w:rPr>
        <w:t> </w:t>
      </w:r>
      <w:r>
        <w:rPr>
          <w:color w:val="000000"/>
          <w:highlight w:val="green"/>
        </w:rPr>
        <w:t>SERCOP</w:t>
      </w:r>
      <w:r>
        <w:rPr>
          <w:color w:val="000000"/>
          <w:spacing w:val="40"/>
          <w:highlight w:val="green"/>
        </w:rPr>
        <w:t> </w:t>
      </w:r>
      <w:r>
        <w:rPr>
          <w:color w:val="000000"/>
          <w:highlight w:val="green"/>
        </w:rPr>
        <w:t>que</w:t>
      </w:r>
      <w:r>
        <w:rPr>
          <w:color w:val="000000"/>
          <w:spacing w:val="40"/>
          <w:highlight w:val="green"/>
        </w:rPr>
        <w:t> </w:t>
      </w:r>
      <w:r>
        <w:rPr>
          <w:color w:val="000000"/>
          <w:highlight w:val="green"/>
        </w:rPr>
        <w:t>evidencie</w:t>
      </w:r>
      <w:r>
        <w:rPr>
          <w:color w:val="000000"/>
          <w:spacing w:val="26"/>
          <w:highlight w:val="green"/>
        </w:rPr>
        <w:t> </w:t>
      </w:r>
      <w:r>
        <w:rPr>
          <w:color w:val="000000"/>
          <w:highlight w:val="green"/>
        </w:rPr>
        <w:t>la</w:t>
      </w:r>
      <w:r>
        <w:rPr>
          <w:color w:val="000000"/>
          <w:spacing w:val="26"/>
          <w:highlight w:val="green"/>
        </w:rPr>
        <w:t> </w:t>
      </w:r>
      <w:r>
        <w:rPr>
          <w:color w:val="000000"/>
          <w:highlight w:val="green"/>
        </w:rPr>
        <w:t>cantidad</w:t>
      </w:r>
      <w:r>
        <w:rPr>
          <w:color w:val="000000"/>
          <w:spacing w:val="26"/>
          <w:highlight w:val="green"/>
        </w:rPr>
        <w:t> </w:t>
      </w:r>
      <w:r>
        <w:rPr>
          <w:color w:val="000000"/>
          <w:highlight w:val="green"/>
        </w:rPr>
        <w:t>de</w:t>
      </w:r>
      <w:r>
        <w:rPr>
          <w:color w:val="000000"/>
        </w:rPr>
        <w:t> </w:t>
      </w:r>
      <w:r>
        <w:rPr>
          <w:color w:val="000000"/>
          <w:highlight w:val="green"/>
        </w:rPr>
        <w:t>proveedores habilitados para el CPC correspondiente)</w:t>
      </w:r>
    </w:p>
    <w:p>
      <w:pPr>
        <w:pStyle w:val="Heading1"/>
        <w:spacing w:before="232"/>
        <w:ind w:right="117"/>
        <w:jc w:val="left"/>
      </w:pPr>
      <w:r>
        <w:rPr/>
        <w:t>4.3.- Existencia de riesgos</w:t>
      </w:r>
      <w:r>
        <w:rPr>
          <w:spacing w:val="-4"/>
        </w:rPr>
        <w:t> </w:t>
      </w:r>
      <w:r>
        <w:rPr/>
        <w:t>y/o</w:t>
      </w:r>
      <w:r>
        <w:rPr>
          <w:spacing w:val="-4"/>
        </w:rPr>
        <w:t> </w:t>
      </w:r>
      <w:r>
        <w:rPr/>
        <w:t>necesidad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priorizar</w:t>
      </w:r>
      <w:r>
        <w:rPr>
          <w:spacing w:val="-4"/>
        </w:rPr>
        <w:t> </w:t>
      </w:r>
      <w:r>
        <w:rPr/>
        <w:t>atributos</w:t>
      </w:r>
      <w:r>
        <w:rPr>
          <w:spacing w:val="-4"/>
        </w:rPr>
        <w:t> </w:t>
      </w:r>
      <w:r>
        <w:rPr/>
        <w:t>distintos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precio</w:t>
      </w:r>
      <w:r>
        <w:rPr>
          <w:spacing w:val="-4"/>
        </w:rPr>
        <w:t> </w:t>
      </w:r>
      <w:r>
        <w:rPr/>
        <w:t>de los bienes y/o servicios a adquirirse</w:t>
      </w:r>
    </w:p>
    <w:p>
      <w:pPr>
        <w:pStyle w:val="BodyText"/>
        <w:spacing w:before="160"/>
        <w:ind w:left="142" w:right="109"/>
        <w:jc w:val="both"/>
      </w:pPr>
      <w:r>
        <w:rPr>
          <w:color w:val="000000"/>
          <w:highlight w:val="yellow"/>
        </w:rPr>
        <w:t>La evaluación acerca de la existencia de riesgos y/o necesidad de priorizar atributos</w:t>
      </w:r>
      <w:r>
        <w:rPr>
          <w:color w:val="000000"/>
        </w:rPr>
        <w:t> </w:t>
      </w:r>
      <w:r>
        <w:rPr>
          <w:color w:val="000000"/>
          <w:highlight w:val="yellow"/>
        </w:rPr>
        <w:t>distintos al precio de los bienes y/o servicios a adquirirse. El precio solo no</w:t>
      </w:r>
      <w:r>
        <w:rPr>
          <w:color w:val="000000"/>
        </w:rPr>
        <w:t> </w:t>
      </w:r>
      <w:r>
        <w:rPr>
          <w:color w:val="000000"/>
          <w:highlight w:val="yellow"/>
        </w:rPr>
        <w:t>necesariamente representa el mejor valor por dinero, dado que también podrían</w:t>
      </w:r>
      <w:r>
        <w:rPr>
          <w:color w:val="000000"/>
        </w:rPr>
        <w:t> </w:t>
      </w:r>
      <w:r>
        <w:rPr>
          <w:color w:val="000000"/>
          <w:highlight w:val="yellow"/>
        </w:rPr>
        <w:t>priorizarse como parte de la oferta atributos distintos al precio, tales como la calidad, la</w:t>
      </w:r>
      <w:r>
        <w:rPr>
          <w:color w:val="000000"/>
        </w:rPr>
        <w:t> </w:t>
      </w:r>
      <w:r>
        <w:rPr>
          <w:color w:val="000000"/>
          <w:highlight w:val="yellow"/>
        </w:rPr>
        <w:t>sostenibilidad, la innovación, los costos del ciclo de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vida,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y,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en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general,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cuando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se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utilizan</w:t>
      </w:r>
      <w:r>
        <w:rPr>
          <w:color w:val="000000"/>
        </w:rPr>
        <w:t> </w:t>
      </w:r>
      <w:r>
        <w:rPr>
          <w:color w:val="000000"/>
          <w:highlight w:val="yellow"/>
        </w:rPr>
        <w:t>criterios de desempeño, funcionales y no descripciones exactas del bien y/o servicio.</w:t>
      </w:r>
    </w:p>
    <w:p>
      <w:pPr>
        <w:pStyle w:val="BodyText"/>
      </w:pPr>
    </w:p>
    <w:p>
      <w:pPr>
        <w:pStyle w:val="BodyText"/>
        <w:ind w:left="142"/>
      </w:pPr>
      <w:r>
        <w:rPr>
          <w:spacing w:val="-2"/>
        </w:rPr>
        <w:t>Ejemplo:</w:t>
      </w:r>
    </w:p>
    <w:p>
      <w:pPr>
        <w:pStyle w:val="BodyText"/>
      </w:pPr>
    </w:p>
    <w:p>
      <w:pPr>
        <w:pStyle w:val="BodyText"/>
        <w:ind w:left="142" w:right="110"/>
        <w:jc w:val="both"/>
      </w:pPr>
      <w:r>
        <w:rPr>
          <w:color w:val="000000"/>
          <w:highlight w:val="green"/>
        </w:rPr>
        <w:t>Dadas las especificaciones técnicas de la obra y con el propósito de asegurar el mejor</w:t>
      </w:r>
      <w:r>
        <w:rPr>
          <w:color w:val="000000"/>
        </w:rPr>
        <w:t> </w:t>
      </w:r>
      <w:r>
        <w:rPr>
          <w:color w:val="000000"/>
          <w:highlight w:val="green"/>
        </w:rPr>
        <w:t>valor por dinero, se considera necesario evaluar y puntuar criterios adicionales, tales</w:t>
      </w:r>
      <w:r>
        <w:rPr>
          <w:color w:val="000000"/>
          <w:spacing w:val="40"/>
        </w:rPr>
        <w:t> </w:t>
      </w:r>
      <w:r>
        <w:rPr>
          <w:color w:val="000000"/>
          <w:highlight w:val="green"/>
        </w:rPr>
        <w:t>como la experiencia del personal técnico, experiencia del oferente en la ejecución de</w:t>
      </w:r>
      <w:r>
        <w:rPr>
          <w:color w:val="000000"/>
        </w:rPr>
        <w:t> </w:t>
      </w:r>
      <w:r>
        <w:rPr>
          <w:color w:val="000000"/>
          <w:highlight w:val="green"/>
        </w:rPr>
        <w:t>obras similares, así como otros parámetros que la Entidad determine pertinentes. Estos</w:t>
      </w:r>
      <w:r>
        <w:rPr>
          <w:color w:val="000000"/>
        </w:rPr>
        <w:t> </w:t>
      </w:r>
      <w:r>
        <w:rPr>
          <w:color w:val="000000"/>
          <w:highlight w:val="green"/>
        </w:rPr>
        <w:t>criterios permitirán garantizar la calidad constructiva, la sostenibilidad, la innovación, la</w:t>
      </w:r>
      <w:r>
        <w:rPr>
          <w:color w:val="000000"/>
        </w:rPr>
        <w:t> </w:t>
      </w:r>
      <w:r>
        <w:rPr>
          <w:color w:val="000000"/>
          <w:highlight w:val="green"/>
        </w:rPr>
        <w:t>seguridad en la ejecución,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los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costos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del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ciclo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de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vida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y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demás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aspectos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relacionados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con</w:t>
      </w:r>
      <w:r>
        <w:rPr>
          <w:color w:val="000000"/>
        </w:rPr>
        <w:t> </w:t>
      </w:r>
      <w:r>
        <w:rPr>
          <w:color w:val="000000"/>
          <w:highlight w:val="green"/>
        </w:rPr>
        <w:t>el desempeño funcional de la obra, más allá de las especificaciones técnicas.</w:t>
      </w:r>
    </w:p>
    <w:p>
      <w:pPr>
        <w:pStyle w:val="BodyText"/>
        <w:spacing w:after="0"/>
        <w:jc w:val="both"/>
        <w:sectPr>
          <w:pgSz w:w="11920" w:h="16840"/>
          <w:pgMar w:header="501" w:footer="1772" w:top="1320" w:bottom="1960" w:left="1559" w:right="1275"/>
        </w:sectPr>
      </w:pPr>
    </w:p>
    <w:p>
      <w:pPr>
        <w:pStyle w:val="BodyText"/>
        <w:spacing w:before="83"/>
        <w:ind w:left="142" w:right="112"/>
        <w:jc w:val="both"/>
      </w:pPr>
      <w:r>
        <w:rPr>
          <w:color w:val="000000"/>
          <w:highlight w:val="green"/>
        </w:rPr>
        <w:t>En consecuencia, el análisis se enfocará en identificar la oferta técnica y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económica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más</w:t>
      </w:r>
      <w:r>
        <w:rPr>
          <w:color w:val="000000"/>
        </w:rPr>
        <w:t> </w:t>
      </w:r>
      <w:r>
        <w:rPr>
          <w:color w:val="000000"/>
          <w:highlight w:val="green"/>
        </w:rPr>
        <w:t>conveniente, considerando que el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precio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más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bajo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no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será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el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único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factor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determinante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en</w:t>
      </w:r>
      <w:r>
        <w:rPr>
          <w:color w:val="000000"/>
        </w:rPr>
        <w:t> </w:t>
      </w:r>
      <w:r>
        <w:rPr>
          <w:color w:val="000000"/>
          <w:highlight w:val="green"/>
        </w:rPr>
        <w:t>la adjudicación.</w:t>
      </w:r>
    </w:p>
    <w:p>
      <w:pPr>
        <w:pStyle w:val="BodyText"/>
        <w:spacing w:before="252"/>
        <w:ind w:left="142" w:right="114"/>
        <w:jc w:val="both"/>
      </w:pPr>
      <w:r>
        <w:rPr>
          <w:color w:val="000000"/>
          <w:highlight w:val="green"/>
        </w:rPr>
        <w:t>Así mismo, conforme al artículo 49.1 del RGLOSNCP, establece que “Para las</w:t>
      </w:r>
      <w:r>
        <w:rPr>
          <w:color w:val="000000"/>
        </w:rPr>
        <w:t> </w:t>
      </w:r>
      <w:r>
        <w:rPr>
          <w:color w:val="000000"/>
          <w:highlight w:val="green"/>
        </w:rPr>
        <w:t>contrataciones de obra siempre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se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optará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por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el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procedimiento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de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Licitación”.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Por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lo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tanto,</w:t>
      </w:r>
      <w:r>
        <w:rPr>
          <w:color w:val="000000"/>
        </w:rPr>
        <w:t> </w:t>
      </w:r>
      <w:r>
        <w:rPr>
          <w:color w:val="000000"/>
          <w:highlight w:val="green"/>
        </w:rPr>
        <w:t>la selección del procedimiento de Licitación está predeterminada por la naturaleza de la</w:t>
      </w:r>
      <w:r>
        <w:rPr>
          <w:color w:val="000000"/>
        </w:rPr>
        <w:t> </w:t>
      </w:r>
      <w:r>
        <w:rPr>
          <w:color w:val="000000"/>
          <w:highlight w:val="green"/>
        </w:rPr>
        <w:t>presente contratación.</w:t>
      </w:r>
    </w:p>
    <w:p>
      <w:pPr>
        <w:pStyle w:val="BodyText"/>
      </w:pPr>
    </w:p>
    <w:p>
      <w:pPr>
        <w:pStyle w:val="Heading1"/>
      </w:pPr>
      <w:r>
        <w:rPr/>
        <w:t>5.-</w:t>
      </w:r>
      <w:r>
        <w:rPr>
          <w:spacing w:val="-3"/>
        </w:rPr>
        <w:t> </w:t>
      </w:r>
      <w:r>
        <w:rPr>
          <w:spacing w:val="-2"/>
        </w:rPr>
        <w:t>Conclusión</w:t>
      </w:r>
    </w:p>
    <w:p>
      <w:pPr>
        <w:pStyle w:val="BodyText"/>
        <w:rPr>
          <w:b/>
        </w:rPr>
      </w:pPr>
    </w:p>
    <w:p>
      <w:pPr>
        <w:pStyle w:val="BodyText"/>
        <w:ind w:left="142" w:right="114"/>
        <w:jc w:val="both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6226464</wp:posOffset>
                </wp:positionH>
                <wp:positionV relativeFrom="paragraph">
                  <wp:posOffset>321781</wp:posOffset>
                </wp:positionV>
                <wp:extent cx="46990" cy="1606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6990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 h="160655">
                              <a:moveTo>
                                <a:pt x="46488" y="160641"/>
                              </a:moveTo>
                              <a:lnTo>
                                <a:pt x="0" y="160641"/>
                              </a:lnTo>
                              <a:lnTo>
                                <a:pt x="0" y="0"/>
                              </a:lnTo>
                              <a:lnTo>
                                <a:pt x="46488" y="0"/>
                              </a:lnTo>
                              <a:lnTo>
                                <a:pt x="46488" y="160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0.272797pt;margin-top:25.337154pt;width:3.660507pt;height:12.648926pt;mso-position-horizontal-relative:page;mso-position-vertical-relative:paragraph;z-index:-15873536" id="docshape4" filled="true" fillcolor="#bfbfbf" stroked="false">
                <v:fill type="solid"/>
                <w10:wrap type="none"/>
              </v:rect>
            </w:pict>
          </mc:Fallback>
        </mc:AlternateContent>
      </w:r>
      <w:r>
        <w:rPr/>
        <w:t>Por lo antes expuesto, dando cumplimiento a lo establecido en 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49,</w:t>
      </w:r>
      <w:r>
        <w:rPr>
          <w:spacing w:val="-3"/>
        </w:rPr>
        <w:t> </w:t>
      </w:r>
      <w:r>
        <w:rPr/>
        <w:t>49.1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50 del Reglamento General de la Ley Orgánica del Sistema Nacional de Contratación Pública, se</w:t>
      </w:r>
      <w:r>
        <w:rPr>
          <w:spacing w:val="-5"/>
        </w:rPr>
        <w:t> </w:t>
      </w:r>
      <w:r>
        <w:rPr/>
        <w:t>considera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referencial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USD</w:t>
      </w:r>
      <w:r>
        <w:rPr>
          <w:b/>
          <w:color w:val="000000"/>
          <w:highlight w:val="green"/>
        </w:rPr>
        <w:t>XXXXXXX.XX</w:t>
      </w:r>
      <w:r>
        <w:rPr>
          <w:b/>
          <w:color w:val="000000"/>
          <w:spacing w:val="-5"/>
          <w:highlight w:val="green"/>
        </w:rPr>
        <w:t> </w:t>
      </w:r>
      <w:r>
        <w:rPr>
          <w:color w:val="000000"/>
        </w:rPr>
        <w:t>(</w:t>
      </w:r>
      <w:r>
        <w:rPr>
          <w:color w:val="000000"/>
          <w:highlight w:val="green"/>
        </w:rPr>
        <w:t>indicar</w:t>
      </w:r>
      <w:r>
        <w:rPr>
          <w:color w:val="000000"/>
        </w:rPr>
        <w:t> </w:t>
      </w:r>
      <w:r>
        <w:rPr>
          <w:color w:val="000000"/>
          <w:highlight w:val="green"/>
        </w:rPr>
        <w:t>cantidad en letras</w:t>
      </w:r>
      <w:r>
        <w:rPr>
          <w:color w:val="000000"/>
        </w:rPr>
        <w:t> Dólares de los Estados Unidos de América) más IVA, aplicando el mecanismo de </w:t>
      </w:r>
      <w:r>
        <w:rPr>
          <w:b/>
          <w:color w:val="000000"/>
        </w:rPr>
        <w:t>(LICITACIÓN DE OBRAS)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42"/>
        <w:jc w:val="both"/>
      </w:pPr>
      <w:r>
        <w:rPr/>
        <w:t>Para</w:t>
      </w:r>
      <w:r>
        <w:rPr>
          <w:spacing w:val="-6"/>
        </w:rPr>
        <w:t> </w:t>
      </w:r>
      <w:r>
        <w:rPr/>
        <w:t>constancia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actuado,</w:t>
      </w:r>
      <w:r>
        <w:rPr>
          <w:spacing w:val="-6"/>
        </w:rPr>
        <w:t> </w:t>
      </w:r>
      <w:r>
        <w:rPr/>
        <w:t>firman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>
          <w:spacing w:val="-2"/>
        </w:rPr>
        <w:t>documento.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760"/>
        <w:gridCol w:w="2700"/>
      </w:tblGrid>
      <w:tr>
        <w:trPr>
          <w:trHeight w:val="1260" w:hRule="atLeast"/>
        </w:trPr>
        <w:tc>
          <w:tcPr>
            <w:tcW w:w="2880" w:type="dxa"/>
          </w:tcPr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Elaborado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por:</w:t>
            </w:r>
          </w:p>
          <w:p>
            <w:pPr>
              <w:pStyle w:val="TableParagraph"/>
              <w:spacing w:line="250" w:lineRule="atLeast" w:before="230"/>
              <w:ind w:right="154"/>
              <w:jc w:val="both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El funcionario deberá</w:t>
            </w:r>
            <w:r>
              <w:rPr>
                <w:b/>
                <w:color w:val="000000"/>
                <w:sz w:val="22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estar CERTIFICADO</w:t>
            </w:r>
            <w:r>
              <w:rPr>
                <w:b/>
                <w:color w:val="000000"/>
                <w:sz w:val="22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ANTE EL SERCOP</w:t>
            </w:r>
          </w:p>
        </w:tc>
        <w:tc>
          <w:tcPr>
            <w:tcW w:w="2760" w:type="dxa"/>
          </w:tcPr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Revisado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por:</w:t>
            </w:r>
          </w:p>
          <w:p>
            <w:pPr>
              <w:pStyle w:val="TableParagraph"/>
              <w:spacing w:line="250" w:lineRule="atLeast" w:before="230"/>
              <w:ind w:right="94"/>
              <w:jc w:val="both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El funcionario deberá</w:t>
            </w:r>
            <w:r>
              <w:rPr>
                <w:b/>
                <w:color w:val="000000"/>
                <w:sz w:val="22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estar CERTIFICADO</w:t>
            </w:r>
            <w:r>
              <w:rPr>
                <w:b/>
                <w:color w:val="000000"/>
                <w:sz w:val="22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ANTE EL SERCOP</w:t>
            </w:r>
          </w:p>
        </w:tc>
        <w:tc>
          <w:tcPr>
            <w:tcW w:w="2700" w:type="dxa"/>
          </w:tcPr>
          <w:p>
            <w:pPr>
              <w:pStyle w:val="TableParagraph"/>
              <w:spacing w:line="251" w:lineRule="exact"/>
              <w:ind w:left="95"/>
              <w:jc w:val="both"/>
              <w:rPr>
                <w:sz w:val="22"/>
              </w:rPr>
            </w:pPr>
            <w:r>
              <w:rPr>
                <w:sz w:val="22"/>
              </w:rPr>
              <w:t>Aprobado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por:</w:t>
            </w:r>
          </w:p>
          <w:p>
            <w:pPr>
              <w:pStyle w:val="TableParagraph"/>
              <w:spacing w:line="250" w:lineRule="atLeast" w:before="230"/>
              <w:ind w:left="95" w:right="94"/>
              <w:jc w:val="both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El funcionario deberá</w:t>
            </w:r>
            <w:r>
              <w:rPr>
                <w:b/>
                <w:color w:val="000000"/>
                <w:sz w:val="22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estar CERTIFICADO</w:t>
            </w:r>
            <w:r>
              <w:rPr>
                <w:b/>
                <w:color w:val="000000"/>
                <w:sz w:val="22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ANTE EL SERCOP</w:t>
            </w:r>
          </w:p>
        </w:tc>
      </w:tr>
    </w:tbl>
    <w:sectPr>
      <w:pgSz w:w="11920" w:h="16840"/>
      <w:pgMar w:header="501" w:footer="1772" w:top="1320" w:bottom="196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1920">
          <wp:simplePos x="0" y="0"/>
          <wp:positionH relativeFrom="page">
            <wp:posOffset>164578</wp:posOffset>
          </wp:positionH>
          <wp:positionV relativeFrom="page">
            <wp:posOffset>9441339</wp:posOffset>
          </wp:positionV>
          <wp:extent cx="7310094" cy="111237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0094" cy="1112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3456">
          <wp:simplePos x="0" y="0"/>
          <wp:positionH relativeFrom="page">
            <wp:posOffset>164578</wp:posOffset>
          </wp:positionH>
          <wp:positionV relativeFrom="page">
            <wp:posOffset>9441343</wp:posOffset>
          </wp:positionV>
          <wp:extent cx="7310094" cy="1112377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0094" cy="1112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1408">
          <wp:simplePos x="0" y="0"/>
          <wp:positionH relativeFrom="page">
            <wp:posOffset>349757</wp:posOffset>
          </wp:positionH>
          <wp:positionV relativeFrom="page">
            <wp:posOffset>318294</wp:posOffset>
          </wp:positionV>
          <wp:extent cx="6861429" cy="49556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495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2432">
          <wp:simplePos x="0" y="0"/>
          <wp:positionH relativeFrom="page">
            <wp:posOffset>349757</wp:posOffset>
          </wp:positionH>
          <wp:positionV relativeFrom="page">
            <wp:posOffset>318294</wp:posOffset>
          </wp:positionV>
          <wp:extent cx="6861429" cy="495566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495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2944">
          <wp:simplePos x="0" y="0"/>
          <wp:positionH relativeFrom="page">
            <wp:posOffset>349757</wp:posOffset>
          </wp:positionH>
          <wp:positionV relativeFrom="page">
            <wp:posOffset>318293</wp:posOffset>
          </wp:positionV>
          <wp:extent cx="6861429" cy="495566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495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2"/>
      <w:jc w:val="both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hyperlink" Target="https://portal.compraspublicas.gob.ec/sercop/valor-agregado-ecuatoriano/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PARA LA DETERMINACIÓN DEL PRESUPUESTO REFERENCIAL -ANÁLISIS DE PRECIOS UNITARIOS - APU.docx</dc:title>
  <dcterms:created xsi:type="dcterms:W3CDTF">2025-08-30T14:02:58Z</dcterms:created>
  <dcterms:modified xsi:type="dcterms:W3CDTF">2025-08-30T14:02:58Z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2025-08-30T00:00:00Z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2025-08-30T00:00:00Z</vt:filetime>
  </property>
</Properties>
</file>