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36"/>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INSTRUMENTO PARA LA DETERMINACIÓN DEL PRESUPUESTO REFERENCIAL: ESTUDIO DE COSTOS DE CONSULTORÍA - CONCURSO PUBLICO</w:t>
      </w:r>
    </w:p>
    <w:p w:rsidR="00000000" w:rsidDel="00000000" w:rsidP="00000000" w:rsidRDefault="00000000" w:rsidRPr="00000000" w14:paraId="00000002">
      <w:pPr>
        <w:ind w:right="-336"/>
        <w:jc w:val="both"/>
        <w:rPr>
          <w:rFonts w:ascii="Arial" w:cs="Arial" w:eastAsia="Arial" w:hAnsi="Arial"/>
          <w:color w:val="000000"/>
          <w:sz w:val="22"/>
          <w:szCs w:val="22"/>
        </w:rPr>
      </w:pPr>
      <w:r w:rsidDel="00000000" w:rsidR="00000000" w:rsidRPr="00000000">
        <w:rPr>
          <w:rtl w:val="0"/>
        </w:rPr>
      </w:r>
    </w:p>
    <w:tbl>
      <w:tblPr>
        <w:tblStyle w:val="Table1"/>
        <w:tblW w:w="8789.0" w:type="dxa"/>
        <w:jc w:val="left"/>
        <w:tblInd w:w="-5.0" w:type="dxa"/>
        <w:tblLayout w:type="fixed"/>
        <w:tblLook w:val="0400"/>
      </w:tblPr>
      <w:tblGrid>
        <w:gridCol w:w="3354"/>
        <w:gridCol w:w="5435"/>
        <w:tblGridChange w:id="0">
          <w:tblGrid>
            <w:gridCol w:w="3354"/>
            <w:gridCol w:w="5435"/>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3">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Entidad Contratante: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Escuela Superior Politécnica del Litoral</w:t>
            </w:r>
          </w:p>
        </w:tc>
      </w:tr>
      <w:tr>
        <w:trPr>
          <w:cantSplit w:val="0"/>
          <w:trHeight w:val="6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5">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Área Requirente: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ind w:right="-336"/>
              <w:jc w:val="both"/>
              <w:rPr>
                <w:rFonts w:ascii="Arial" w:cs="Arial" w:eastAsia="Arial" w:hAnsi="Arial"/>
                <w:sz w:val="22"/>
                <w:szCs w:val="22"/>
                <w:highlight w:val="green"/>
              </w:rPr>
            </w:pPr>
            <w:r w:rsidDel="00000000" w:rsidR="00000000" w:rsidRPr="00000000">
              <w:rPr>
                <w:rFonts w:ascii="Arial" w:cs="Arial" w:eastAsia="Arial" w:hAnsi="Arial"/>
                <w:sz w:val="22"/>
                <w:szCs w:val="22"/>
                <w:highlight w:val="green"/>
                <w:rtl w:val="0"/>
              </w:rPr>
              <w:t xml:space="preserve">(a definir por el requirente)</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7">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Objeto Contractual: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sz w:val="22"/>
                <w:szCs w:val="22"/>
                <w:highlight w:val="green"/>
                <w:rtl w:val="0"/>
              </w:rPr>
              <w:t xml:space="preserve">(a definir por el requirente)</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ind w:right="267"/>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Fecha de Elaboración del Estudio: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Día – mes – año (de elaboración)</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B">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Lugar (Provincia/Cantón):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sz w:val="22"/>
                <w:szCs w:val="22"/>
                <w:highlight w:val="green"/>
                <w:rtl w:val="0"/>
              </w:rPr>
              <w:t xml:space="preserve">(a definir por el requirente)</w:t>
            </w: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D">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CPC Nivel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sz w:val="22"/>
                <w:szCs w:val="22"/>
                <w:highlight w:val="green"/>
                <w:rtl w:val="0"/>
              </w:rPr>
              <w:t xml:space="preserve">(a definir por el requirente)</w:t>
            </w:r>
            <w:r w:rsidDel="00000000" w:rsidR="00000000" w:rsidRPr="00000000">
              <w:rPr>
                <w:rtl w:val="0"/>
              </w:rPr>
            </w:r>
          </w:p>
        </w:tc>
      </w:tr>
    </w:tbl>
    <w:p w:rsidR="00000000" w:rsidDel="00000000" w:rsidP="00000000" w:rsidRDefault="00000000" w:rsidRPr="00000000" w14:paraId="0000000F">
      <w:pPr>
        <w:ind w:right="-336"/>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0">
      <w:pPr>
        <w:ind w:right="-336"/>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1">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1.- Antecedentes</w:t>
      </w:r>
    </w:p>
    <w:p w:rsidR="00000000" w:rsidDel="00000000" w:rsidP="00000000" w:rsidRDefault="00000000" w:rsidRPr="00000000" w14:paraId="00000012">
      <w:pPr>
        <w:ind w:right="-336"/>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Mediante informe de necesidad del </w:t>
      </w:r>
      <w:r w:rsidDel="00000000" w:rsidR="00000000" w:rsidRPr="00000000">
        <w:rPr>
          <w:rFonts w:ascii="Arial" w:cs="Arial" w:eastAsia="Arial" w:hAnsi="Arial"/>
          <w:b w:val="0"/>
          <w:bCs w:val="0"/>
          <w:i w:val="0"/>
          <w:iCs w:val="0"/>
          <w:smallCaps w:val="0"/>
          <w:strike w:val="0"/>
          <w:color w:val="000000"/>
          <w:sz w:val="20"/>
          <w:szCs w:val="20"/>
          <w:highlight w:val="green"/>
          <w:u w:val="none"/>
          <w:vertAlign w:val="baseline"/>
          <w:rtl w:val="0"/>
        </w:rPr>
        <w:t xml:space="preserve">DIA-MES-AÑO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NOMBRE DEL ÁREA REQUIRENTE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justificó las razones para la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OBJETO DE CONTRATACIÓN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Mediante solicitud de compra XXXX-20XX-XXX del </w:t>
      </w:r>
      <w:r w:rsidDel="00000000" w:rsidR="00000000" w:rsidRPr="00000000">
        <w:rPr>
          <w:rFonts w:ascii="Arial" w:cs="Arial" w:eastAsia="Arial" w:hAnsi="Arial"/>
          <w:b w:val="0"/>
          <w:bCs w:val="0"/>
          <w:i w:val="0"/>
          <w:iCs w:val="0"/>
          <w:smallCaps w:val="0"/>
          <w:strike w:val="0"/>
          <w:color w:val="000000"/>
          <w:sz w:val="20"/>
          <w:szCs w:val="20"/>
          <w:highlight w:val="green"/>
          <w:u w:val="none"/>
          <w:vertAlign w:val="baseline"/>
          <w:rtl w:val="0"/>
        </w:rPr>
        <w:t xml:space="preserve">DIA-MES-AÑO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TITULO-NOMBRE-CARGO-FUNCIONARIO-UNIDAD REQUIRENTE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solicitó la contratación de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OBJETO DE CONTRATACIÓN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Mediante documento del </w:t>
      </w:r>
      <w:r w:rsidDel="00000000" w:rsidR="00000000" w:rsidRPr="00000000">
        <w:rPr>
          <w:rFonts w:ascii="Arial" w:cs="Arial" w:eastAsia="Arial" w:hAnsi="Arial"/>
          <w:b w:val="0"/>
          <w:bCs w:val="0"/>
          <w:i w:val="0"/>
          <w:iCs w:val="0"/>
          <w:smallCaps w:val="0"/>
          <w:strike w:val="0"/>
          <w:color w:val="000000"/>
          <w:sz w:val="20"/>
          <w:szCs w:val="20"/>
          <w:highlight w:val="green"/>
          <w:u w:val="none"/>
          <w:vertAlign w:val="baseline"/>
          <w:rtl w:val="0"/>
        </w:rPr>
        <w:t xml:space="preserve">DIA-MES-AÑO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Analista de Compras Pública realizó la verificación del PAC para la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OBJETO DE CONTRATACIÓN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 confirmó que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SI/NO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 encuentra establecido en el PAC.</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Mediante documento del </w:t>
      </w:r>
      <w:r w:rsidDel="00000000" w:rsidR="00000000" w:rsidRPr="00000000">
        <w:rPr>
          <w:rFonts w:ascii="Arial" w:cs="Arial" w:eastAsia="Arial" w:hAnsi="Arial"/>
          <w:b w:val="0"/>
          <w:bCs w:val="0"/>
          <w:i w:val="0"/>
          <w:iCs w:val="0"/>
          <w:smallCaps w:val="0"/>
          <w:strike w:val="0"/>
          <w:color w:val="000000"/>
          <w:sz w:val="20"/>
          <w:szCs w:val="20"/>
          <w:highlight w:val="green"/>
          <w:u w:val="none"/>
          <w:vertAlign w:val="baseline"/>
          <w:rtl w:val="0"/>
        </w:rPr>
        <w:t xml:space="preserve">DIA-MES-AÑO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Analista de Compras Pública realizó la verificación en el catálogo electrónico del SERCOP para la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OBJETO DE CONTRATACIÓN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 confirmó que el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bien/servicio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SI/NO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 encuentra catalogado.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Mediante documento del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DIA-MES-AÑO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Analista de compras Públicas realizó la verificación en el portal del SERCOP respecto de los Acuerdos Comerciales para la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OBJETO DE CONTRATACIÓN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 confirmó que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SI/NO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aplican.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Mediante correo electrónico del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DIA-MES-AÑO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 solicitó al área requirente que informe el CPC de los servicios.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3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Mediante correo electrónico del </w:t>
      </w:r>
      <w:r w:rsidDel="00000000" w:rsidR="00000000" w:rsidRPr="00000000">
        <w:rPr>
          <w:rFonts w:ascii="Arial" w:cs="Arial" w:eastAsia="Arial" w:hAnsi="Arial"/>
          <w:b w:val="0"/>
          <w:bCs w:val="0"/>
          <w:i w:val="0"/>
          <w:iCs w:val="0"/>
          <w:smallCaps w:val="0"/>
          <w:strike w:val="0"/>
          <w:color w:val="000000"/>
          <w:sz w:val="22"/>
          <w:szCs w:val="22"/>
          <w:highlight w:val="green"/>
          <w:u w:val="none"/>
          <w:vertAlign w:val="baseline"/>
          <w:rtl w:val="0"/>
        </w:rPr>
        <w:t xml:space="preserve">DIA-MES-AÑO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área requirente informó el código CPC de los ítems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 Análisis del servicio a ser contratado: términos de referencia</w:t>
      </w:r>
    </w:p>
    <w:p w:rsidR="00000000" w:rsidDel="00000000" w:rsidP="00000000" w:rsidRDefault="00000000" w:rsidRPr="00000000" w14:paraId="00000022">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Escuela Superior Politécnica del Litoral requiere la contratación de “</w:t>
      </w:r>
      <w:r w:rsidDel="00000000" w:rsidR="00000000" w:rsidRPr="00000000">
        <w:rPr>
          <w:rFonts w:ascii="Arial" w:cs="Arial" w:eastAsia="Arial" w:hAnsi="Arial"/>
          <w:color w:val="000000"/>
          <w:sz w:val="22"/>
          <w:szCs w:val="22"/>
          <w:highlight w:val="green"/>
          <w:rtl w:val="0"/>
        </w:rPr>
        <w:t xml:space="preserve">OBJETO DEL CONTRATO</w:t>
      </w:r>
      <w:r w:rsidDel="00000000" w:rsidR="00000000" w:rsidRPr="00000000">
        <w:rPr>
          <w:rFonts w:ascii="Arial" w:cs="Arial" w:eastAsia="Arial" w:hAnsi="Arial"/>
          <w:color w:val="1d1b11"/>
          <w:sz w:val="22"/>
          <w:szCs w:val="22"/>
          <w:rtl w:val="0"/>
        </w:rPr>
        <w:t xml:space="preserve">”</w:t>
      </w:r>
      <w:r w:rsidDel="00000000" w:rsidR="00000000" w:rsidRPr="00000000">
        <w:rPr>
          <w:rFonts w:ascii="Arial" w:cs="Arial" w:eastAsia="Arial" w:hAnsi="Arial"/>
          <w:color w:val="000000"/>
          <w:sz w:val="22"/>
          <w:szCs w:val="22"/>
          <w:rtl w:val="0"/>
        </w:rPr>
        <w:t xml:space="preserve"> de acuerdo con las condiciones que se describen en el documento término de referencia.</w:t>
      </w:r>
    </w:p>
    <w:p w:rsidR="00000000" w:rsidDel="00000000" w:rsidP="00000000" w:rsidRDefault="00000000" w:rsidRPr="00000000" w14:paraId="00000024">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green"/>
          <w:rtl w:val="0"/>
        </w:rPr>
        <w:t xml:space="preserve">Resumir los términos de referencia </w:t>
      </w:r>
      <w:r w:rsidDel="00000000" w:rsidR="00000000" w:rsidRPr="00000000">
        <w:rPr>
          <w:rtl w:val="0"/>
        </w:rPr>
      </w:r>
    </w:p>
    <w:p w:rsidR="00000000" w:rsidDel="00000000" w:rsidP="00000000" w:rsidRDefault="00000000" w:rsidRPr="00000000" w14:paraId="00000026">
      <w:pPr>
        <w:ind w:right="-336"/>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27">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CPC que guarda relación con el objeto de contratación y que representa el mayor porcentaje en función del instrumento de determinación del presupuesto referencial es:</w:t>
      </w:r>
    </w:p>
    <w:p w:rsidR="00000000" w:rsidDel="00000000" w:rsidP="00000000" w:rsidRDefault="00000000" w:rsidRPr="00000000" w14:paraId="00000028">
      <w:pPr>
        <w:ind w:right="-336"/>
        <w:jc w:val="both"/>
        <w:rPr>
          <w:rFonts w:ascii="Arial" w:cs="Arial" w:eastAsia="Arial" w:hAnsi="Arial"/>
          <w:sz w:val="22"/>
          <w:szCs w:val="22"/>
        </w:rPr>
      </w:pPr>
      <w:r w:rsidDel="00000000" w:rsidR="00000000" w:rsidRPr="00000000">
        <w:rPr>
          <w:rtl w:val="0"/>
        </w:rPr>
      </w:r>
    </w:p>
    <w:tbl>
      <w:tblPr>
        <w:tblStyle w:val="Table2"/>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374"/>
        <w:tblGridChange w:id="0">
          <w:tblGrid>
            <w:gridCol w:w="3114"/>
            <w:gridCol w:w="5374"/>
          </w:tblGrid>
        </w:tblGridChange>
      </w:tblGrid>
      <w:tr>
        <w:trPr>
          <w:cantSplit w:val="0"/>
          <w:tblHeader w:val="0"/>
        </w:trPr>
        <w:tc>
          <w:tcPr/>
          <w:p w:rsidR="00000000" w:rsidDel="00000000" w:rsidP="00000000" w:rsidRDefault="00000000" w:rsidRPr="00000000" w14:paraId="00000029">
            <w:pPr>
              <w:ind w:right="-336"/>
              <w:jc w:val="both"/>
              <w:rPr>
                <w:rFonts w:ascii="Arial" w:cs="Arial" w:eastAsia="Arial" w:hAnsi="Arial"/>
                <w:b w:val="1"/>
                <w:bCs w:val="1"/>
                <w:color w:val="000000"/>
                <w:highlight w:val="green"/>
              </w:rPr>
            </w:pPr>
            <w:r w:rsidDel="00000000" w:rsidR="00000000" w:rsidRPr="00000000">
              <w:rPr>
                <w:rFonts w:ascii="Arial" w:cs="Arial" w:eastAsia="Arial" w:hAnsi="Arial"/>
                <w:b w:val="1"/>
                <w:bCs w:val="1"/>
                <w:color w:val="000000"/>
                <w:highlight w:val="green"/>
                <w:rtl w:val="0"/>
              </w:rPr>
              <w:t xml:space="preserve">Código CPC (9 dígitos)</w:t>
            </w:r>
          </w:p>
        </w:tc>
        <w:tc>
          <w:tcPr/>
          <w:p w:rsidR="00000000" w:rsidDel="00000000" w:rsidP="00000000" w:rsidRDefault="00000000" w:rsidRPr="00000000" w14:paraId="0000002A">
            <w:pPr>
              <w:ind w:right="-336"/>
              <w:jc w:val="both"/>
              <w:rPr>
                <w:rFonts w:ascii="Arial" w:cs="Arial" w:eastAsia="Arial" w:hAnsi="Arial"/>
                <w:b w:val="1"/>
                <w:bCs w:val="1"/>
                <w:color w:val="000000"/>
                <w:highlight w:val="green"/>
              </w:rPr>
            </w:pPr>
            <w:r w:rsidDel="00000000" w:rsidR="00000000" w:rsidRPr="00000000">
              <w:rPr>
                <w:rFonts w:ascii="Arial" w:cs="Arial" w:eastAsia="Arial" w:hAnsi="Arial"/>
                <w:b w:val="1"/>
                <w:bCs w:val="1"/>
                <w:color w:val="000000"/>
                <w:highlight w:val="green"/>
                <w:rtl w:val="0"/>
              </w:rPr>
              <w:t xml:space="preserve">Descripción del código</w:t>
            </w:r>
          </w:p>
        </w:tc>
      </w:tr>
      <w:tr>
        <w:trPr>
          <w:cantSplit w:val="0"/>
          <w:tblHeader w:val="0"/>
        </w:trPr>
        <w:tc>
          <w:tcPr/>
          <w:p w:rsidR="00000000" w:rsidDel="00000000" w:rsidP="00000000" w:rsidRDefault="00000000" w:rsidRPr="00000000" w14:paraId="0000002B">
            <w:pPr>
              <w:ind w:right="-336"/>
              <w:jc w:val="both"/>
              <w:rPr>
                <w:rFonts w:ascii="Arial" w:cs="Arial" w:eastAsia="Arial" w:hAnsi="Arial"/>
                <w:color w:val="000000"/>
                <w:highlight w:val="green"/>
              </w:rPr>
            </w:pPr>
            <w:r w:rsidDel="00000000" w:rsidR="00000000" w:rsidRPr="00000000">
              <w:rPr>
                <w:rtl w:val="0"/>
              </w:rPr>
            </w:r>
          </w:p>
        </w:tc>
        <w:tc>
          <w:tcPr/>
          <w:p w:rsidR="00000000" w:rsidDel="00000000" w:rsidP="00000000" w:rsidRDefault="00000000" w:rsidRPr="00000000" w14:paraId="0000002C">
            <w:pPr>
              <w:ind w:right="-336"/>
              <w:jc w:val="both"/>
              <w:rPr>
                <w:rFonts w:ascii="Arial" w:cs="Arial" w:eastAsia="Arial" w:hAnsi="Arial"/>
                <w:color w:val="000000"/>
                <w:highlight w:val="green"/>
              </w:rPr>
            </w:pPr>
            <w:r w:rsidDel="00000000" w:rsidR="00000000" w:rsidRPr="00000000">
              <w:rPr>
                <w:rtl w:val="0"/>
              </w:rPr>
            </w:r>
          </w:p>
        </w:tc>
      </w:tr>
    </w:tbl>
    <w:p w:rsidR="00000000" w:rsidDel="00000000" w:rsidP="00000000" w:rsidRDefault="00000000" w:rsidRPr="00000000" w14:paraId="0000002D">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right="-336"/>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Búsqueda de información de consultorías similares.</w:t>
      </w:r>
    </w:p>
    <w:p w:rsidR="00000000" w:rsidDel="00000000" w:rsidP="00000000" w:rsidRDefault="00000000" w:rsidRPr="00000000" w14:paraId="00000030">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cumplimiento del artículo 14 de los Lineamientos para la optimización del gasto público publicados en el Segundo Suplemento del Registro Oficial No. 87, 20 de junio 2022, se procedió a realizar la búsqueda de consultorías en la herramienta que habilitada por el SERCOP y que se encuentra en el siguiente sitio web:</w:t>
      </w:r>
    </w:p>
    <w:p w:rsidR="00000000" w:rsidDel="00000000" w:rsidP="00000000" w:rsidRDefault="00000000" w:rsidRPr="00000000" w14:paraId="00000032">
      <w:pPr>
        <w:spacing w:line="259" w:lineRule="auto"/>
        <w:jc w:val="both"/>
        <w:rPr>
          <w:rFonts w:ascii="Play" w:cs="Play" w:eastAsia="Play" w:hAnsi="Play"/>
          <w:b w:val="1"/>
          <w:bCs w:val="1"/>
          <w:color w:val="000000"/>
          <w:sz w:val="22"/>
          <w:szCs w:val="22"/>
        </w:rPr>
      </w:pPr>
      <w:r w:rsidDel="00000000" w:rsidR="00000000" w:rsidRPr="00000000">
        <w:rPr>
          <w:rtl w:val="0"/>
        </w:rPr>
      </w:r>
    </w:p>
    <w:p w:rsidR="00000000" w:rsidDel="00000000" w:rsidP="00000000" w:rsidRDefault="00000000" w:rsidRPr="00000000" w14:paraId="00000033">
      <w:pPr>
        <w:spacing w:line="259" w:lineRule="auto"/>
        <w:jc w:val="both"/>
        <w:rPr>
          <w:rFonts w:ascii="Calibri" w:cs="Calibri" w:eastAsia="Calibri" w:hAnsi="Calibri"/>
          <w:color w:val="0563c1"/>
          <w:sz w:val="22"/>
          <w:szCs w:val="22"/>
          <w:u w:val="single"/>
        </w:rPr>
      </w:pPr>
      <w:hyperlink r:id="rId7">
        <w:r w:rsidDel="00000000" w:rsidR="00000000" w:rsidRPr="00000000">
          <w:rPr>
            <w:rFonts w:ascii="Calibri" w:cs="Calibri" w:eastAsia="Calibri" w:hAnsi="Calibri"/>
            <w:color w:val="0563c1"/>
            <w:sz w:val="22"/>
            <w:szCs w:val="22"/>
            <w:u w:val="single"/>
            <w:rtl w:val="0"/>
          </w:rPr>
          <w:t xml:space="preserve">https://app.powerbi.com/view?r=eyJrIjoiNmU2MWI4MTktMjM1MC00ZGQ0LWExMTEtOTA4OTY3YzJiODU4IiwidCI6ImQ2NDk2NzM4LWY5MTItNGExZS04NDE1LTQwY2E2ZjRhOTRlZCJ9</w:t>
        </w:r>
      </w:hyperlink>
      <w:r w:rsidDel="00000000" w:rsidR="00000000" w:rsidRPr="00000000">
        <w:rPr>
          <w:rFonts w:ascii="Calibri" w:cs="Calibri" w:eastAsia="Calibri" w:hAnsi="Calibri"/>
          <w:color w:val="0563c1"/>
          <w:sz w:val="22"/>
          <w:szCs w:val="22"/>
          <w:u w:val="single"/>
          <w:rtl w:val="0"/>
        </w:rPr>
        <w:t xml:space="preserve"> </w:t>
      </w:r>
    </w:p>
    <w:p w:rsidR="00000000" w:rsidDel="00000000" w:rsidP="00000000" w:rsidRDefault="00000000" w:rsidRPr="00000000" w14:paraId="00000034">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ind w:right="-336"/>
        <w:jc w:val="both"/>
        <w:rPr>
          <w:rFonts w:ascii="Arial" w:cs="Arial" w:eastAsia="Arial" w:hAnsi="Arial"/>
          <w:sz w:val="22"/>
          <w:szCs w:val="22"/>
        </w:rPr>
      </w:pPr>
      <w:r w:rsidDel="00000000" w:rsidR="00000000" w:rsidRPr="00000000">
        <w:rPr>
          <w:rFonts w:ascii="Arial" w:cs="Arial" w:eastAsia="Arial" w:hAnsi="Arial"/>
          <w:sz w:val="22"/>
          <w:szCs w:val="22"/>
          <w:highlight w:val="green"/>
          <w:rtl w:val="0"/>
        </w:rPr>
        <w:t xml:space="preserve">pegar captura de pantalla de la búsqueda</w:t>
      </w:r>
      <w:r w:rsidDel="00000000" w:rsidR="00000000" w:rsidRPr="00000000">
        <w:rPr>
          <w:rtl w:val="0"/>
        </w:rPr>
      </w:r>
    </w:p>
    <w:p w:rsidR="00000000" w:rsidDel="00000000" w:rsidP="00000000" w:rsidRDefault="00000000" w:rsidRPr="00000000" w14:paraId="00000037">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Ejemplo:</w:t>
      </w:r>
    </w:p>
    <w:p w:rsidR="00000000" w:rsidDel="00000000" w:rsidP="00000000" w:rsidRDefault="00000000" w:rsidRPr="00000000" w14:paraId="00000038">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Se procedió a la descarga del documento en formato Excel y se identificaron las consultorías publicadas bajo el código CPC XXXXXXXXX, en el anexo 1 se encuentra el listado de las consultorías que fueron publicadas por el Estado con el código CPC antes mencionado, las cuales corresponden a procesos similares, sin embargo, los mismos cumplen/no cumplen con el requerimiento puntual que necesita la ESPOL.</w:t>
      </w:r>
    </w:p>
    <w:p w:rsidR="00000000" w:rsidDel="00000000" w:rsidP="00000000" w:rsidRDefault="00000000" w:rsidRPr="00000000" w14:paraId="0000003A">
      <w:pPr>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3B">
      <w:pPr>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Por lo tanto, la inclusión de estos procesos no/si aporta información relevante ni adecuada para la evaluación del presente proceso de contratación.</w:t>
      </w:r>
    </w:p>
    <w:p w:rsidR="00000000" w:rsidDel="00000000" w:rsidP="00000000" w:rsidRDefault="00000000" w:rsidRPr="00000000" w14:paraId="0000003C">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3E">
      <w:pPr>
        <w:pStyle w:val="Subtitle"/>
        <w:spacing w:after="0" w:lineRule="auto"/>
        <w:ind w:right="-336"/>
        <w:jc w:val="both"/>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4.- Proformas de consultores</w:t>
      </w:r>
    </w:p>
    <w:p w:rsidR="00000000" w:rsidDel="00000000" w:rsidP="00000000" w:rsidRDefault="00000000" w:rsidRPr="00000000" w14:paraId="0000003F">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40">
      <w:pPr>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Con el fin de conocer los precios actuales en el mercado, con fecha </w:t>
      </w:r>
      <w:r w:rsidDel="00000000" w:rsidR="00000000" w:rsidRPr="00000000">
        <w:rPr>
          <w:rFonts w:ascii="Arial" w:cs="Arial" w:eastAsia="Arial" w:hAnsi="Arial"/>
          <w:color w:val="000000"/>
          <w:sz w:val="22"/>
          <w:szCs w:val="22"/>
          <w:highlight w:val="green"/>
          <w:rtl w:val="0"/>
        </w:rPr>
        <w:t xml:space="preserve">XXX</w:t>
      </w:r>
      <w:r w:rsidDel="00000000" w:rsidR="00000000" w:rsidRPr="00000000">
        <w:rPr>
          <w:rFonts w:ascii="Arial" w:cs="Arial" w:eastAsia="Arial" w:hAnsi="Arial"/>
          <w:color w:val="000000"/>
          <w:sz w:val="22"/>
          <w:szCs w:val="22"/>
          <w:highlight w:val="white"/>
          <w:rtl w:val="0"/>
        </w:rPr>
        <w:t xml:space="preserve"> se </w:t>
      </w:r>
      <w:r w:rsidDel="00000000" w:rsidR="00000000" w:rsidRPr="00000000">
        <w:rPr>
          <w:rFonts w:ascii="Play" w:cs="Play" w:eastAsia="Play" w:hAnsi="Play"/>
          <w:rtl w:val="0"/>
        </w:rPr>
        <w:t xml:space="preserve">registró la necesidad en el portal del SERCOP, con el código </w:t>
      </w:r>
      <w:r w:rsidDel="00000000" w:rsidR="00000000" w:rsidRPr="00000000">
        <w:rPr>
          <w:rFonts w:ascii="Arial" w:cs="Arial" w:eastAsia="Arial" w:hAnsi="Arial"/>
          <w:color w:val="000000"/>
          <w:sz w:val="22"/>
          <w:szCs w:val="22"/>
          <w:highlight w:val="green"/>
          <w:rtl w:val="0"/>
        </w:rPr>
        <w:t xml:space="preserve">NC-0960002780001-202X-00XXX</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highlight w:val="green"/>
          <w:rtl w:val="0"/>
        </w:rPr>
        <w:t xml:space="preserve">enlace de la publicación</w:t>
      </w:r>
      <w:r w:rsidDel="00000000" w:rsidR="00000000" w:rsidRPr="00000000">
        <w:rPr>
          <w:rFonts w:ascii="Arial" w:cs="Arial" w:eastAsia="Arial" w:hAnsi="Arial"/>
          <w:color w:val="000000"/>
          <w:sz w:val="22"/>
          <w:szCs w:val="22"/>
          <w:rtl w:val="0"/>
        </w:rPr>
        <w:t xml:space="preserve">)</w:t>
      </w:r>
      <w:r w:rsidDel="00000000" w:rsidR="00000000" w:rsidRPr="00000000">
        <w:rPr>
          <w:rFonts w:ascii="Play" w:cs="Play" w:eastAsia="Play" w:hAnsi="Play"/>
          <w:rtl w:val="0"/>
        </w:rPr>
        <w:t xml:space="preserve"> </w:t>
      </w:r>
      <w:r w:rsidDel="00000000" w:rsidR="00000000" w:rsidRPr="00000000">
        <w:rPr>
          <w:rFonts w:ascii="Arial" w:cs="Arial" w:eastAsia="Arial" w:hAnsi="Arial"/>
          <w:color w:val="000000"/>
          <w:sz w:val="22"/>
          <w:szCs w:val="22"/>
          <w:highlight w:val="white"/>
          <w:rtl w:val="0"/>
        </w:rPr>
        <w:t xml:space="preserve">otorgando el término de </w:t>
      </w:r>
      <w:r w:rsidDel="00000000" w:rsidR="00000000" w:rsidRPr="00000000">
        <w:rPr>
          <w:color w:val="000000"/>
          <w:highlight w:val="green"/>
          <w:rtl w:val="0"/>
        </w:rPr>
        <w:t xml:space="preserve">XX</w:t>
      </w:r>
      <w:r w:rsidDel="00000000" w:rsidR="00000000" w:rsidRPr="00000000">
        <w:rPr>
          <w:rFonts w:ascii="Arial" w:cs="Arial" w:eastAsia="Arial" w:hAnsi="Arial"/>
          <w:color w:val="000000"/>
          <w:sz w:val="22"/>
          <w:szCs w:val="22"/>
          <w:highlight w:val="white"/>
          <w:rtl w:val="0"/>
        </w:rPr>
        <w:t xml:space="preserve"> días para presentar sus cotizaciones. Adicionalmente, mediante correo electrónico se informó a varios proveedores la publicación de la necesidad, obteniendo las siguientes proformas:</w:t>
      </w:r>
    </w:p>
    <w:p w:rsidR="00000000" w:rsidDel="00000000" w:rsidP="00000000" w:rsidRDefault="00000000" w:rsidRPr="00000000" w14:paraId="00000041">
      <w:pPr>
        <w:ind w:right="-336"/>
        <w:jc w:val="both"/>
        <w:rPr>
          <w:rFonts w:ascii="Arial" w:cs="Arial" w:eastAsia="Arial" w:hAnsi="Arial"/>
          <w:color w:val="000000"/>
          <w:sz w:val="22"/>
          <w:szCs w:val="22"/>
          <w:highlight w:val="white"/>
        </w:rPr>
      </w:pPr>
      <w:r w:rsidDel="00000000" w:rsidR="00000000" w:rsidRPr="00000000">
        <w:rPr>
          <w:rtl w:val="0"/>
        </w:rPr>
      </w:r>
    </w:p>
    <w:tbl>
      <w:tblPr>
        <w:tblStyle w:val="Table3"/>
        <w:tblpPr w:leftFromText="141" w:rightFromText="141" w:topFromText="0" w:bottomFromText="0" w:vertAnchor="text" w:horzAnchor="text" w:tblpX="0" w:tblpY="0"/>
        <w:tblW w:w="10202.0" w:type="dxa"/>
        <w:jc w:val="left"/>
        <w:tblLayout w:type="fixed"/>
        <w:tblLook w:val="0400"/>
      </w:tblPr>
      <w:tblGrid>
        <w:gridCol w:w="323"/>
        <w:gridCol w:w="2260"/>
        <w:gridCol w:w="2783"/>
        <w:gridCol w:w="696"/>
        <w:gridCol w:w="1304"/>
        <w:gridCol w:w="1418"/>
        <w:gridCol w:w="1418"/>
        <w:tblGridChange w:id="0">
          <w:tblGrid>
            <w:gridCol w:w="323"/>
            <w:gridCol w:w="2260"/>
            <w:gridCol w:w="2783"/>
            <w:gridCol w:w="696"/>
            <w:gridCol w:w="1304"/>
            <w:gridCol w:w="1418"/>
            <w:gridCol w:w="1418"/>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Ruc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ind w:right="14"/>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Razón 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ind w:right="-128"/>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Valor s</w:t>
            </w:r>
            <w:r w:rsidDel="00000000" w:rsidR="00000000" w:rsidRPr="00000000">
              <w:rPr>
                <w:rFonts w:ascii="Arial" w:cs="Arial" w:eastAsia="Arial" w:hAnsi="Arial"/>
                <w:color w:val="000000"/>
                <w:sz w:val="22"/>
                <w:szCs w:val="22"/>
                <w:rtl w:val="0"/>
              </w:rPr>
              <w:t xml:space="preserve">in</w:t>
            </w:r>
            <w:r w:rsidDel="00000000" w:rsidR="00000000" w:rsidRPr="00000000">
              <w:rPr>
                <w:rFonts w:ascii="Arial" w:cs="Arial" w:eastAsia="Arial" w:hAnsi="Arial"/>
                <w:b w:val="1"/>
                <w:bCs w:val="1"/>
                <w:color w:val="000000"/>
                <w:sz w:val="22"/>
                <w:szCs w:val="22"/>
                <w:rtl w:val="0"/>
              </w:rPr>
              <w:t xml:space="preserve"> 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ind w:right="18"/>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Fecha de recepción proforma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ind w:right="18"/>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Fecha límite de recepción de proformas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ind w:right="18"/>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Medio de recepción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XXXXXXXXXXXXXXXX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ind w:right="14"/>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XXXXXXXXXXXXXXXXXXXX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right="-128"/>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ind w:right="18"/>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Indicar fecha de la proforma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right="18"/>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Indicar fecha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ind w:right="18"/>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Correo/portal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XXXXXXXXXXXXXXXX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ind w:right="14"/>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XXXXXXXXXXXXXXXXXXXX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ind w:right="-128"/>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ind w:right="18"/>
              <w:jc w:val="both"/>
              <w:rPr>
                <w:rFonts w:ascii="Arial" w:cs="Arial" w:eastAsia="Arial" w:hAnsi="Arial"/>
                <w:color w:val="000000"/>
                <w:sz w:val="22"/>
                <w:szCs w:val="22"/>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ind w:right="18"/>
              <w:jc w:val="both"/>
              <w:rPr>
                <w:rFonts w:ascii="Arial" w:cs="Arial" w:eastAsia="Arial" w:hAnsi="Arial"/>
                <w:color w:val="000000"/>
                <w:sz w:val="22"/>
                <w:szCs w:val="22"/>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ind w:right="18"/>
              <w:jc w:val="both"/>
              <w:rPr>
                <w:rFonts w:ascii="Arial" w:cs="Arial" w:eastAsia="Arial" w:hAnsi="Arial"/>
                <w:color w:val="000000"/>
                <w:sz w:val="22"/>
                <w:szCs w:val="22"/>
                <w:highlight w:val="gree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XXXXXXXXXXXXXXXX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ind w:right="14"/>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XXXXXXXXXXXXXXXXXXXX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ind w:right="-128"/>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ind w:right="18"/>
              <w:jc w:val="both"/>
              <w:rPr>
                <w:rFonts w:ascii="Arial" w:cs="Arial" w:eastAsia="Arial" w:hAnsi="Arial"/>
                <w:color w:val="000000"/>
                <w:sz w:val="22"/>
                <w:szCs w:val="22"/>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right="18"/>
              <w:jc w:val="both"/>
              <w:rPr>
                <w:rFonts w:ascii="Arial" w:cs="Arial" w:eastAsia="Arial" w:hAnsi="Arial"/>
                <w:color w:val="000000"/>
                <w:sz w:val="22"/>
                <w:szCs w:val="22"/>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ind w:right="18"/>
              <w:jc w:val="both"/>
              <w:rPr>
                <w:rFonts w:ascii="Arial" w:cs="Arial" w:eastAsia="Arial" w:hAnsi="Arial"/>
                <w:color w:val="000000"/>
                <w:sz w:val="22"/>
                <w:szCs w:val="22"/>
                <w:highlight w:val="green"/>
              </w:rPr>
            </w:pPr>
            <w:r w:rsidDel="00000000" w:rsidR="00000000" w:rsidRPr="00000000">
              <w:rPr>
                <w:rtl w:val="0"/>
              </w:rPr>
            </w:r>
          </w:p>
        </w:tc>
      </w:tr>
    </w:tbl>
    <w:p w:rsidR="00000000" w:rsidDel="00000000" w:rsidP="00000000" w:rsidRDefault="00000000" w:rsidRPr="00000000" w14:paraId="0000005E">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5F">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60">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Proveedor 1: </w:t>
      </w:r>
      <w:r w:rsidDel="00000000" w:rsidR="00000000" w:rsidRPr="00000000">
        <w:rPr>
          <w:rFonts w:ascii="Arial" w:cs="Arial" w:eastAsia="Arial" w:hAnsi="Arial"/>
          <w:color w:val="000000"/>
          <w:sz w:val="22"/>
          <w:szCs w:val="22"/>
          <w:highlight w:val="green"/>
          <w:rtl w:val="0"/>
        </w:rPr>
        <w:t xml:space="preserve">Nombre del proveedor</w:t>
      </w:r>
      <w:r w:rsidDel="00000000" w:rsidR="00000000" w:rsidRPr="00000000">
        <w:rPr>
          <w:rtl w:val="0"/>
        </w:rPr>
      </w:r>
    </w:p>
    <w:tbl>
      <w:tblPr>
        <w:tblStyle w:val="Table4"/>
        <w:tblW w:w="9635.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6"/>
        <w:gridCol w:w="3086"/>
        <w:gridCol w:w="911"/>
        <w:gridCol w:w="1534"/>
        <w:gridCol w:w="2014"/>
        <w:gridCol w:w="1134"/>
        <w:tblGridChange w:id="0">
          <w:tblGrid>
            <w:gridCol w:w="956"/>
            <w:gridCol w:w="3086"/>
            <w:gridCol w:w="911"/>
            <w:gridCol w:w="1534"/>
            <w:gridCol w:w="2014"/>
            <w:gridCol w:w="1134"/>
          </w:tblGrid>
        </w:tblGridChange>
      </w:tblGrid>
      <w:tr>
        <w:trPr>
          <w:cantSplit w:val="0"/>
          <w:tblHeader w:val="0"/>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061">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ÍTEM</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2">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DESCRIPCIÓN</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3">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CANTIDAD</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4">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UNIDAD</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5">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PRECIO UNITARIO</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66">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TOTAL</w:t>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67">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8">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9">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A">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B">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00.00</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C">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00.00</w:t>
            </w:r>
            <w:r w:rsidDel="00000000" w:rsidR="00000000" w:rsidRPr="00000000">
              <w:rPr>
                <w:rtl w:val="0"/>
              </w:rPr>
            </w:r>
          </w:p>
        </w:tc>
      </w:tr>
    </w:tbl>
    <w:p w:rsidR="00000000" w:rsidDel="00000000" w:rsidP="00000000" w:rsidRDefault="00000000" w:rsidRPr="00000000" w14:paraId="0000006D">
      <w:pPr>
        <w:ind w:right="-336"/>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6E">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Ejemplo:</w:t>
      </w:r>
    </w:p>
    <w:p w:rsidR="00000000" w:rsidDel="00000000" w:rsidP="00000000" w:rsidRDefault="00000000" w:rsidRPr="00000000" w14:paraId="0000006F">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70">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La proforma del proveedor 1 cumple por lo que será considerada para el presente instrumento.</w:t>
      </w:r>
    </w:p>
    <w:p w:rsidR="00000000" w:rsidDel="00000000" w:rsidP="00000000" w:rsidRDefault="00000000" w:rsidRPr="00000000" w14:paraId="00000071">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72">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Ejemplo:</w:t>
      </w:r>
    </w:p>
    <w:p w:rsidR="00000000" w:rsidDel="00000000" w:rsidP="00000000" w:rsidRDefault="00000000" w:rsidRPr="00000000" w14:paraId="00000073">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074">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La proforma del proveedor 1 no cumple debido a (indicar justificación) por lo que no será considerada para el presente instrumento.</w:t>
      </w:r>
    </w:p>
    <w:p w:rsidR="00000000" w:rsidDel="00000000" w:rsidP="00000000" w:rsidRDefault="00000000" w:rsidRPr="00000000" w14:paraId="00000075">
      <w:pPr>
        <w:ind w:right="-336"/>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76">
      <w:pPr>
        <w:ind w:right="-336"/>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77">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Proveedor 2: </w:t>
      </w:r>
      <w:r w:rsidDel="00000000" w:rsidR="00000000" w:rsidRPr="00000000">
        <w:rPr>
          <w:rFonts w:ascii="Arial" w:cs="Arial" w:eastAsia="Arial" w:hAnsi="Arial"/>
          <w:color w:val="000000"/>
          <w:sz w:val="22"/>
          <w:szCs w:val="22"/>
          <w:highlight w:val="green"/>
          <w:rtl w:val="0"/>
        </w:rPr>
        <w:t xml:space="preserve">Nombre del proveedor</w:t>
      </w:r>
      <w:r w:rsidDel="00000000" w:rsidR="00000000" w:rsidRPr="00000000">
        <w:rPr>
          <w:rtl w:val="0"/>
        </w:rPr>
      </w:r>
    </w:p>
    <w:tbl>
      <w:tblPr>
        <w:tblStyle w:val="Table5"/>
        <w:tblW w:w="9635.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6"/>
        <w:gridCol w:w="3086"/>
        <w:gridCol w:w="911"/>
        <w:gridCol w:w="1534"/>
        <w:gridCol w:w="2014"/>
        <w:gridCol w:w="1134"/>
        <w:tblGridChange w:id="0">
          <w:tblGrid>
            <w:gridCol w:w="956"/>
            <w:gridCol w:w="3086"/>
            <w:gridCol w:w="911"/>
            <w:gridCol w:w="1534"/>
            <w:gridCol w:w="2014"/>
            <w:gridCol w:w="1134"/>
          </w:tblGrid>
        </w:tblGridChange>
      </w:tblGrid>
      <w:tr>
        <w:trPr>
          <w:cantSplit w:val="0"/>
          <w:tblHeader w:val="0"/>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078">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ÍTEM</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79">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DESCRIPCIÓN</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7A">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CANTIDAD</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7B">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UNIDAD</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7C">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PRECIO UNITARIO</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7D">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TOTAL</w:t>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7E">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7F">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80">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81">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82">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00.00</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83">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00.00</w:t>
            </w:r>
            <w:r w:rsidDel="00000000" w:rsidR="00000000" w:rsidRPr="00000000">
              <w:rPr>
                <w:rtl w:val="0"/>
              </w:rPr>
            </w:r>
          </w:p>
        </w:tc>
      </w:tr>
    </w:tbl>
    <w:p w:rsidR="00000000" w:rsidDel="00000000" w:rsidP="00000000" w:rsidRDefault="00000000" w:rsidRPr="00000000" w14:paraId="00000084">
      <w:pPr>
        <w:ind w:right="-336"/>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85">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Proveedor 3: </w:t>
      </w:r>
      <w:r w:rsidDel="00000000" w:rsidR="00000000" w:rsidRPr="00000000">
        <w:rPr>
          <w:rFonts w:ascii="Arial" w:cs="Arial" w:eastAsia="Arial" w:hAnsi="Arial"/>
          <w:color w:val="000000"/>
          <w:sz w:val="22"/>
          <w:szCs w:val="22"/>
          <w:highlight w:val="green"/>
          <w:rtl w:val="0"/>
        </w:rPr>
        <w:t xml:space="preserve">Nombre del proveedor</w:t>
      </w:r>
      <w:r w:rsidDel="00000000" w:rsidR="00000000" w:rsidRPr="00000000">
        <w:rPr>
          <w:rtl w:val="0"/>
        </w:rPr>
      </w:r>
    </w:p>
    <w:tbl>
      <w:tblPr>
        <w:tblStyle w:val="Table6"/>
        <w:tblW w:w="9635.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6"/>
        <w:gridCol w:w="3086"/>
        <w:gridCol w:w="911"/>
        <w:gridCol w:w="1534"/>
        <w:gridCol w:w="2014"/>
        <w:gridCol w:w="1134"/>
        <w:tblGridChange w:id="0">
          <w:tblGrid>
            <w:gridCol w:w="956"/>
            <w:gridCol w:w="3086"/>
            <w:gridCol w:w="911"/>
            <w:gridCol w:w="1534"/>
            <w:gridCol w:w="2014"/>
            <w:gridCol w:w="1134"/>
          </w:tblGrid>
        </w:tblGridChange>
      </w:tblGrid>
      <w:tr>
        <w:trPr>
          <w:cantSplit w:val="0"/>
          <w:tblHeader w:val="0"/>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086">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ÍTEM</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87">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DESCRIPCIÓN</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88">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CANTIDAD</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89">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UNIDAD</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8A">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PRECIO UNITARIO</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8B">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TOTAL</w:t>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8C">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8D">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8E">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8F">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XXX</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90">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00.00</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91">
            <w:pPr>
              <w:ind w:right="-336"/>
              <w:jc w:val="both"/>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highlight w:val="green"/>
                <w:rtl w:val="0"/>
              </w:rPr>
              <w:t xml:space="preserve">00.00</w:t>
            </w:r>
            <w:r w:rsidDel="00000000" w:rsidR="00000000" w:rsidRPr="00000000">
              <w:rPr>
                <w:rtl w:val="0"/>
              </w:rPr>
            </w:r>
          </w:p>
        </w:tc>
      </w:tr>
    </w:tbl>
    <w:p w:rsidR="00000000" w:rsidDel="00000000" w:rsidP="00000000" w:rsidRDefault="00000000" w:rsidRPr="00000000" w14:paraId="00000092">
      <w:pPr>
        <w:pStyle w:val="Subtitle"/>
        <w:spacing w:after="0" w:lineRule="auto"/>
        <w:ind w:right="-336"/>
        <w:jc w:val="both"/>
        <w:rPr>
          <w:rFonts w:ascii="Arial" w:cs="Arial" w:eastAsia="Arial" w:hAnsi="Arial"/>
          <w:b w:val="1"/>
          <w:bCs w:val="1"/>
          <w:color w:val="000000"/>
          <w:sz w:val="22"/>
          <w:szCs w:val="22"/>
          <w:highlight w:val="white"/>
        </w:rPr>
      </w:pPr>
      <w:r w:rsidDel="00000000" w:rsidR="00000000" w:rsidRPr="00000000">
        <w:rPr>
          <w:rtl w:val="0"/>
        </w:rPr>
      </w:r>
    </w:p>
    <w:p w:rsidR="00000000" w:rsidDel="00000000" w:rsidP="00000000" w:rsidRDefault="00000000" w:rsidRPr="00000000" w14:paraId="00000093">
      <w:pPr>
        <w:ind w:right="-336"/>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Definición de naturaleza del consultor</w:t>
      </w:r>
    </w:p>
    <w:p w:rsidR="00000000" w:rsidDel="00000000" w:rsidP="00000000" w:rsidRDefault="00000000" w:rsidRPr="00000000" w14:paraId="00000094">
      <w:pPr>
        <w:ind w:right="-336"/>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5">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ind w:right="-336"/>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De acuerdo al Art. 162 del Reglamento a la LOSNCP, se debe definir la naturaleza de los consultores que pueden ser: Consultores individuales o firmas consultoras u organismos que estén facultados para ofrecer consultoría.</w:t>
      </w:r>
      <w:r w:rsidDel="00000000" w:rsidR="00000000" w:rsidRPr="00000000">
        <w:rPr>
          <w:rtl w:val="0"/>
        </w:rPr>
      </w:r>
    </w:p>
    <w:p w:rsidR="00000000" w:rsidDel="00000000" w:rsidP="00000000" w:rsidRDefault="00000000" w:rsidRPr="00000000" w14:paraId="00000097">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ind w:right="-336"/>
        <w:rPr>
          <w:rFonts w:ascii="Arial" w:cs="Arial" w:eastAsia="Arial" w:hAnsi="Arial"/>
          <w:sz w:val="22"/>
          <w:szCs w:val="22"/>
        </w:rPr>
      </w:pPr>
      <w:r w:rsidDel="00000000" w:rsidR="00000000" w:rsidRPr="00000000">
        <w:rPr>
          <w:rFonts w:ascii="Arial" w:cs="Arial" w:eastAsia="Arial" w:hAnsi="Arial"/>
          <w:sz w:val="22"/>
          <w:szCs w:val="22"/>
          <w:rtl w:val="0"/>
        </w:rPr>
        <w:t xml:space="preserve">Ejemplo</w:t>
      </w:r>
    </w:p>
    <w:p w:rsidR="00000000" w:rsidDel="00000000" w:rsidP="00000000" w:rsidRDefault="00000000" w:rsidRPr="00000000" w14:paraId="00000099">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Dado que de la solicitud de proformas realizada para la presente contratación se ha recibido respuesta de consultores individuales y en concordancia con el Art. 162 del Reglamento a la LOSNCP, se define que, para esta contratación los participantes sean Consultores Individuales.</w:t>
      </w:r>
    </w:p>
    <w:p w:rsidR="00000000" w:rsidDel="00000000" w:rsidP="00000000" w:rsidRDefault="00000000" w:rsidRPr="00000000" w14:paraId="0000009B">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pStyle w:val="Subtitle"/>
        <w:spacing w:after="0" w:lineRule="auto"/>
        <w:ind w:right="-336"/>
        <w:jc w:val="both"/>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6.- Presupuesto Referencial</w:t>
      </w:r>
    </w:p>
    <w:p w:rsidR="00000000" w:rsidDel="00000000" w:rsidP="00000000" w:rsidRDefault="00000000" w:rsidRPr="00000000" w14:paraId="0000009D">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E">
      <w:pPr>
        <w:ind w:right="-336"/>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6.1.- Costos Directos</w:t>
      </w:r>
    </w:p>
    <w:p w:rsidR="00000000" w:rsidDel="00000000" w:rsidP="00000000" w:rsidRDefault="00000000" w:rsidRPr="00000000" w14:paraId="0000009F">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Detallar los costos directos que aplican en la presente consultoría que pueden ser entre otros: </w:t>
      </w:r>
    </w:p>
    <w:p w:rsidR="00000000" w:rsidDel="00000000" w:rsidP="00000000" w:rsidRDefault="00000000" w:rsidRPr="00000000" w14:paraId="000000A1">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Ejemplo:</w:t>
      </w:r>
    </w:p>
    <w:p w:rsidR="00000000" w:rsidDel="00000000" w:rsidP="00000000" w:rsidRDefault="00000000" w:rsidRPr="00000000" w14:paraId="000000A3">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green"/>
          <w:rtl w:val="0"/>
        </w:rPr>
        <w:t xml:space="preserve">Las remuneraciones, los beneficios o cargas sociales del equipo de trabajo, los viajes y viáticos; los subcontratos y servicios varios, arrendamientos y alquileres de vehículos, equipos e instalaciones; suministros y materiales: reproducciones, ediciones y publicaciones.</w:t>
      </w:r>
      <w:r w:rsidDel="00000000" w:rsidR="00000000" w:rsidRPr="00000000">
        <w:rPr>
          <w:rtl w:val="0"/>
        </w:rPr>
      </w:r>
    </w:p>
    <w:p w:rsidR="00000000" w:rsidDel="00000000" w:rsidP="00000000" w:rsidRDefault="00000000" w:rsidRPr="00000000" w14:paraId="000000A5">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6">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debe indicar si se escoge el valor promedio/valor más bajo/valor más alto, con su respectiva justificación, de cada componente cotizado por los consultores)</w:t>
      </w:r>
    </w:p>
    <w:p w:rsidR="00000000" w:rsidDel="00000000" w:rsidP="00000000" w:rsidRDefault="00000000" w:rsidRPr="00000000" w14:paraId="000000A7">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8">
      <w:pPr>
        <w:ind w:right="-336"/>
        <w:jc w:val="both"/>
        <w:rPr>
          <w:rFonts w:ascii="Arial" w:cs="Arial" w:eastAsia="Arial" w:hAnsi="Arial"/>
          <w:color w:val="000000"/>
          <w:sz w:val="22"/>
          <w:szCs w:val="22"/>
        </w:rPr>
      </w:pPr>
      <w:r w:rsidDel="00000000" w:rsidR="00000000" w:rsidRPr="00000000">
        <w:rPr>
          <w:rtl w:val="0"/>
        </w:rPr>
      </w:r>
    </w:p>
    <w:tbl>
      <w:tblPr>
        <w:tblStyle w:val="Table7"/>
        <w:tblW w:w="9153.0" w:type="dxa"/>
        <w:jc w:val="left"/>
        <w:tblInd w:w="-5.0" w:type="dxa"/>
        <w:tblLayout w:type="fixed"/>
        <w:tblLook w:val="0400"/>
      </w:tblPr>
      <w:tblGrid>
        <w:gridCol w:w="756"/>
        <w:gridCol w:w="1985"/>
        <w:gridCol w:w="607"/>
        <w:gridCol w:w="607"/>
        <w:gridCol w:w="882"/>
        <w:gridCol w:w="707"/>
        <w:gridCol w:w="774"/>
        <w:gridCol w:w="851"/>
        <w:gridCol w:w="992"/>
        <w:gridCol w:w="992"/>
        <w:tblGridChange w:id="0">
          <w:tblGrid>
            <w:gridCol w:w="756"/>
            <w:gridCol w:w="1985"/>
            <w:gridCol w:w="607"/>
            <w:gridCol w:w="607"/>
            <w:gridCol w:w="882"/>
            <w:gridCol w:w="707"/>
            <w:gridCol w:w="774"/>
            <w:gridCol w:w="851"/>
            <w:gridCol w:w="992"/>
            <w:gridCol w:w="992"/>
          </w:tblGrid>
        </w:tblGridChange>
      </w:tblGrid>
      <w:tr>
        <w:trPr>
          <w:cantSplit w:val="0"/>
          <w:trHeight w:val="29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CANTIDAD</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PERSONAL TÉCNICO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TIEMPO TOTAL (DIAS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TIEMPO TOTAL (DIAS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 PORCENTAJE PARTICIP. REAL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 TIEMPO PREVISTO REAL (MESES)</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 TIEMPO PREVISTO REAL (DÍAS)</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SUELDO </w:t>
            </w:r>
          </w:p>
        </w:tc>
      </w:tr>
      <w:tr>
        <w:trPr>
          <w:cantSplit w:val="0"/>
          <w:trHeight w:val="29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r>
      <w:tr>
        <w:trPr>
          <w:cantSplit w:val="0"/>
          <w:trHeight w:val="29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MENSUAL</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5">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MENSUAL PARTICIP.</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TOTAL</w:t>
            </w:r>
          </w:p>
        </w:tc>
      </w:tr>
      <w:tr>
        <w:trPr>
          <w:cantSplit w:val="0"/>
          <w:trHeight w:val="29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1"/>
                <w:bCs w:val="1"/>
                <w:sz w:val="14"/>
                <w:szCs w:val="14"/>
              </w:rPr>
            </w:pPr>
            <w:r w:rsidDel="00000000" w:rsidR="00000000" w:rsidRPr="00000000">
              <w:rPr>
                <w:rtl w:val="0"/>
              </w:rPr>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D1">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 </w:t>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B">
            <w:pP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PERSONAL TÉCNICO CLAVE</w:t>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 </w:t>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Play" w:cs="Play" w:eastAsia="Play" w:hAnsi="Play"/>
                <w:sz w:val="14"/>
                <w:szCs w:val="14"/>
              </w:rPr>
            </w:pPr>
            <w:r w:rsidDel="00000000" w:rsidR="00000000" w:rsidRPr="00000000">
              <w:rPr>
                <w:rFonts w:ascii="Play" w:cs="Play" w:eastAsia="Play" w:hAnsi="Play"/>
                <w:sz w:val="14"/>
                <w:szCs w:val="14"/>
                <w:rtl w:val="0"/>
              </w:rPr>
              <w:t xml:space="preserve">JEFE DE FISCALIZACIÓN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Play" w:cs="Play" w:eastAsia="Play" w:hAnsi="Play"/>
                <w:sz w:val="14"/>
                <w:szCs w:val="14"/>
              </w:rPr>
            </w:pPr>
            <w:r w:rsidDel="00000000" w:rsidR="00000000" w:rsidRPr="00000000">
              <w:rPr>
                <w:rFonts w:ascii="Play" w:cs="Play" w:eastAsia="Play" w:hAnsi="Play"/>
                <w:sz w:val="14"/>
                <w:szCs w:val="14"/>
                <w:rtl w:val="0"/>
              </w:rPr>
              <w:t xml:space="preserve">RESIDENTE DE FISCALIZACIÓN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Play" w:cs="Play" w:eastAsia="Play" w:hAnsi="Play"/>
                <w:sz w:val="14"/>
                <w:szCs w:val="14"/>
              </w:rPr>
            </w:pPr>
            <w:r w:rsidDel="00000000" w:rsidR="00000000" w:rsidRPr="00000000">
              <w:rPr>
                <w:rFonts w:ascii="Play" w:cs="Play" w:eastAsia="Play" w:hAnsi="Play"/>
                <w:sz w:val="14"/>
                <w:szCs w:val="14"/>
                <w:rtl w:val="0"/>
              </w:rPr>
              <w:t xml:space="preserve">ESPECIALISTA ELÉCTRICO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Play" w:cs="Play" w:eastAsia="Play" w:hAnsi="Play"/>
                <w:sz w:val="14"/>
                <w:szCs w:val="14"/>
              </w:rPr>
            </w:pPr>
            <w:r w:rsidDel="00000000" w:rsidR="00000000" w:rsidRPr="00000000">
              <w:rPr>
                <w:rFonts w:ascii="Play" w:cs="Play" w:eastAsia="Play" w:hAnsi="Play"/>
                <w:sz w:val="14"/>
                <w:szCs w:val="14"/>
                <w:rtl w:val="0"/>
              </w:rPr>
              <w:t xml:space="preserve">ESPECIALISTA ESTRUCTURAL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7">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Play" w:cs="Play" w:eastAsia="Play" w:hAnsi="Play"/>
                <w:sz w:val="14"/>
                <w:szCs w:val="14"/>
              </w:rPr>
            </w:pPr>
            <w:r w:rsidDel="00000000" w:rsidR="00000000" w:rsidRPr="00000000">
              <w:rPr>
                <w:rFonts w:ascii="Play" w:cs="Play" w:eastAsia="Play" w:hAnsi="Play"/>
                <w:sz w:val="14"/>
                <w:szCs w:val="14"/>
                <w:rtl w:val="0"/>
              </w:rPr>
              <w:t xml:space="preserve">ESPECIALISTA HIDROSANITARIO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1">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Play" w:cs="Play" w:eastAsia="Play" w:hAnsi="Play"/>
                <w:sz w:val="14"/>
                <w:szCs w:val="14"/>
              </w:rPr>
            </w:pPr>
            <w:r w:rsidDel="00000000" w:rsidR="00000000" w:rsidRPr="00000000">
              <w:rPr>
                <w:rFonts w:ascii="Play" w:cs="Play" w:eastAsia="Play" w:hAnsi="Play"/>
                <w:sz w:val="14"/>
                <w:szCs w:val="14"/>
                <w:rtl w:val="0"/>
              </w:rPr>
              <w:t xml:space="preserve">ESPECIALISTA SISTEMA CONTRA INCENDIOS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Play" w:cs="Play" w:eastAsia="Play" w:hAnsi="Play"/>
                <w:sz w:val="14"/>
                <w:szCs w:val="14"/>
              </w:rPr>
            </w:pPr>
            <w:r w:rsidDel="00000000" w:rsidR="00000000" w:rsidRPr="00000000">
              <w:rPr>
                <w:rFonts w:ascii="Play" w:cs="Play" w:eastAsia="Play" w:hAnsi="Play"/>
                <w:sz w:val="14"/>
                <w:szCs w:val="14"/>
                <w:rtl w:val="0"/>
              </w:rPr>
              <w:t xml:space="preserve">PROFESIONAL SEGURIDAD INDUSTRIAL Y SALUD OCUPACIONAL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5">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Play" w:cs="Play" w:eastAsia="Play" w:hAnsi="Play"/>
                <w:sz w:val="14"/>
                <w:szCs w:val="14"/>
              </w:rPr>
            </w:pPr>
            <w:r w:rsidDel="00000000" w:rsidR="00000000" w:rsidRPr="00000000">
              <w:rPr>
                <w:rFonts w:ascii="Play" w:cs="Play" w:eastAsia="Play" w:hAnsi="Play"/>
                <w:sz w:val="14"/>
                <w:szCs w:val="14"/>
                <w:rtl w:val="0"/>
              </w:rPr>
              <w:t xml:space="preserve">PROFESIONAL AMBIENTAL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 </w:t>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49">
            <w:pP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PERSONAL TÉCNICO ESPECIAL </w:t>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 </w:t>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Play" w:cs="Play" w:eastAsia="Play" w:hAnsi="Play"/>
                <w:sz w:val="14"/>
                <w:szCs w:val="14"/>
              </w:rPr>
            </w:pPr>
            <w:r w:rsidDel="00000000" w:rsidR="00000000" w:rsidRPr="00000000">
              <w:rPr>
                <w:rFonts w:ascii="Play" w:cs="Play" w:eastAsia="Play" w:hAnsi="Play"/>
                <w:sz w:val="14"/>
                <w:szCs w:val="14"/>
                <w:rtl w:val="0"/>
              </w:rPr>
              <w:t xml:space="preserve">ASISTENTE DE OBRA (ARQ O ING CIVIL JUNIOR)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 </w:t>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71">
            <w:pP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PERSONAL AUXILIAR </w:t>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 </w:t>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Play" w:cs="Play" w:eastAsia="Play" w:hAnsi="Play"/>
                <w:sz w:val="14"/>
                <w:szCs w:val="14"/>
              </w:rPr>
            </w:pPr>
            <w:r w:rsidDel="00000000" w:rsidR="00000000" w:rsidRPr="00000000">
              <w:rPr>
                <w:rFonts w:ascii="Play" w:cs="Play" w:eastAsia="Play" w:hAnsi="Play"/>
                <w:sz w:val="14"/>
                <w:szCs w:val="14"/>
                <w:rtl w:val="0"/>
              </w:rPr>
              <w:t xml:space="preserve">ASISTENTE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F">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Play" w:cs="Play" w:eastAsia="Play" w:hAnsi="Play"/>
                <w:sz w:val="14"/>
                <w:szCs w:val="14"/>
              </w:rPr>
            </w:pPr>
            <w:r w:rsidDel="00000000" w:rsidR="00000000" w:rsidRPr="00000000">
              <w:rPr>
                <w:rFonts w:ascii="Play" w:cs="Play" w:eastAsia="Play" w:hAnsi="Play"/>
                <w:sz w:val="14"/>
                <w:szCs w:val="14"/>
                <w:rtl w:val="0"/>
              </w:rPr>
              <w:t xml:space="preserve">CHOFER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jc w:val="center"/>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jc w:val="right"/>
              <w:rPr>
                <w:rFonts w:ascii="Play" w:cs="Play" w:eastAsia="Play" w:hAnsi="Play"/>
                <w:sz w:val="14"/>
                <w:szCs w:val="1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jc w:val="right"/>
              <w:rPr>
                <w:rFonts w:ascii="Play" w:cs="Play" w:eastAsia="Play" w:hAnsi="Play"/>
                <w:sz w:val="14"/>
                <w:szCs w:val="14"/>
              </w:rPr>
            </w:pPr>
            <w:r w:rsidDel="00000000" w:rsidR="00000000" w:rsidRPr="00000000">
              <w:rPr>
                <w:rtl w:val="0"/>
              </w:rPr>
            </w:r>
          </w:p>
        </w:tc>
      </w:tr>
      <w:tr>
        <w:trPr>
          <w:cantSplit w:val="0"/>
          <w:trHeight w:val="57"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jc w:val="center"/>
              <w:rPr>
                <w:rFonts w:ascii="Play" w:cs="Play" w:eastAsia="Play" w:hAnsi="Play"/>
                <w:sz w:val="14"/>
                <w:szCs w:val="14"/>
              </w:rPr>
            </w:pPr>
            <w:r w:rsidDel="00000000" w:rsidR="00000000" w:rsidRPr="00000000">
              <w:rPr>
                <w:rFonts w:ascii="Play" w:cs="Play" w:eastAsia="Play" w:hAnsi="Play"/>
                <w:sz w:val="14"/>
                <w:szCs w:val="14"/>
                <w:rtl w:val="0"/>
              </w:rPr>
              <w:t xml:space="preserve"> </w:t>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3">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11</w:t>
            </w:r>
          </w:p>
        </w:tc>
        <w:tc>
          <w:tcPr>
            <w:gridSpan w:val="8"/>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A4">
            <w:pPr>
              <w:jc w:val="center"/>
              <w:rPr>
                <w:rFonts w:ascii="Play" w:cs="Play" w:eastAsia="Play" w:hAnsi="Play"/>
                <w:b w:val="1"/>
                <w:bCs w:val="1"/>
                <w:sz w:val="14"/>
                <w:szCs w:val="14"/>
              </w:rPr>
            </w:pPr>
            <w:r w:rsidDel="00000000" w:rsidR="00000000" w:rsidRPr="00000000">
              <w:rPr>
                <w:rFonts w:ascii="Play" w:cs="Play" w:eastAsia="Play" w:hAnsi="Play"/>
                <w:b w:val="1"/>
                <w:bCs w:val="1"/>
                <w:sz w:val="14"/>
                <w:szCs w:val="14"/>
                <w:rtl w:val="0"/>
              </w:rPr>
              <w:t xml:space="preserve">TOTAL </w:t>
            </w:r>
          </w:p>
        </w:tc>
        <w:tc>
          <w:tcPr>
            <w:tcBorders>
              <w:top w:color="000000" w:space="0" w:sz="0" w:val="nil"/>
              <w:left w:color="000000" w:space="0" w:sz="0" w:val="nil"/>
              <w:bottom w:color="000000" w:space="0" w:sz="4" w:val="single"/>
              <w:right w:color="000000" w:space="0" w:sz="4" w:val="single"/>
            </w:tcBorders>
            <w:shd w:fill="b8cce4" w:val="clear"/>
            <w:vAlign w:val="center"/>
          </w:tcPr>
          <w:p w:rsidR="00000000" w:rsidDel="00000000" w:rsidP="00000000" w:rsidRDefault="00000000" w:rsidRPr="00000000" w14:paraId="000001AC">
            <w:pPr>
              <w:jc w:val="center"/>
              <w:rPr>
                <w:rFonts w:ascii="Play" w:cs="Play" w:eastAsia="Play" w:hAnsi="Play"/>
                <w:b w:val="1"/>
                <w:bCs w:val="1"/>
                <w:sz w:val="14"/>
                <w:szCs w:val="14"/>
              </w:rPr>
            </w:pPr>
            <w:r w:rsidDel="00000000" w:rsidR="00000000" w:rsidRPr="00000000">
              <w:rPr>
                <w:rtl w:val="0"/>
              </w:rPr>
            </w:r>
          </w:p>
        </w:tc>
      </w:tr>
    </w:tbl>
    <w:p w:rsidR="00000000" w:rsidDel="00000000" w:rsidP="00000000" w:rsidRDefault="00000000" w:rsidRPr="00000000" w14:paraId="000001AD">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E">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F">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ind w:right="-336"/>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6.2.- Costos Indirectos o gastos generales</w:t>
      </w:r>
    </w:p>
    <w:p w:rsidR="00000000" w:rsidDel="00000000" w:rsidP="00000000" w:rsidRDefault="00000000" w:rsidRPr="00000000" w14:paraId="000001B1">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2">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Detallar los costos indirectos o gastos generales que aplican en la presente consultoría que pueden ser entre otros:</w:t>
      </w:r>
    </w:p>
    <w:p w:rsidR="00000000" w:rsidDel="00000000" w:rsidP="00000000" w:rsidRDefault="00000000" w:rsidRPr="00000000" w14:paraId="000001B3">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ind w:right="-336"/>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Ejemplo:</w:t>
      </w:r>
    </w:p>
    <w:p w:rsidR="00000000" w:rsidDel="00000000" w:rsidP="00000000" w:rsidRDefault="00000000" w:rsidRPr="00000000" w14:paraId="000001B5">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a. Sueldos, salarios y beneficios o cargas sociales del personal directivo y administrativo que desarrolle su actividad de manera permanente en la consultora;</w:t>
      </w:r>
    </w:p>
    <w:p w:rsidR="00000000" w:rsidDel="00000000" w:rsidP="00000000" w:rsidRDefault="00000000" w:rsidRPr="00000000" w14:paraId="000001B7">
      <w:pPr>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b. Arrendamientos y alquileres o depreciación y mantenimiento y operación de instalaciones y equipos, utilizados en forma permanente para el desarrollo de sus actividades;</w:t>
      </w:r>
    </w:p>
    <w:p w:rsidR="00000000" w:rsidDel="00000000" w:rsidP="00000000" w:rsidRDefault="00000000" w:rsidRPr="00000000" w14:paraId="000001B8">
      <w:pPr>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1B9">
      <w:pPr>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1BA">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debe indicar si se escoge el valor promedio/valor más bajo/valor más alto, con su respectiva justificación, de cada componente cotizado por los consultores)</w:t>
      </w:r>
    </w:p>
    <w:p w:rsidR="00000000" w:rsidDel="00000000" w:rsidP="00000000" w:rsidRDefault="00000000" w:rsidRPr="00000000" w14:paraId="000001BB">
      <w:pPr>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1BC">
      <w:pPr>
        <w:ind w:right="-336"/>
        <w:jc w:val="both"/>
        <w:rPr>
          <w:rFonts w:ascii="Calibri" w:cs="Calibri" w:eastAsia="Calibri" w:hAnsi="Calibri"/>
        </w:rPr>
      </w:pPr>
      <w:r w:rsidDel="00000000" w:rsidR="00000000" w:rsidRPr="00000000">
        <w:rPr>
          <w:rtl w:val="0"/>
        </w:rPr>
      </w:r>
    </w:p>
    <w:p w:rsidR="00000000" w:rsidDel="00000000" w:rsidP="00000000" w:rsidRDefault="00000000" w:rsidRPr="00000000" w14:paraId="000001BD">
      <w:pPr>
        <w:ind w:right="-336"/>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6.3.- Honorarios o utilidad empresarial:</w:t>
      </w:r>
    </w:p>
    <w:p w:rsidR="00000000" w:rsidDel="00000000" w:rsidP="00000000" w:rsidRDefault="00000000" w:rsidRPr="00000000" w14:paraId="000001BE">
      <w:pPr>
        <w:ind w:right="-336"/>
        <w:jc w:val="both"/>
        <w:rPr>
          <w:rFonts w:ascii="Calibri" w:cs="Calibri" w:eastAsia="Calibri" w:hAnsi="Calibri"/>
        </w:rPr>
      </w:pPr>
      <w:r w:rsidDel="00000000" w:rsidR="00000000" w:rsidRPr="00000000">
        <w:rPr>
          <w:rtl w:val="0"/>
        </w:rPr>
      </w:r>
    </w:p>
    <w:p w:rsidR="00000000" w:rsidDel="00000000" w:rsidP="00000000" w:rsidRDefault="00000000" w:rsidRPr="00000000" w14:paraId="000001BF">
      <w:pPr>
        <w:ind w:right="-336"/>
        <w:jc w:val="both"/>
        <w:rPr>
          <w:rFonts w:ascii="Calibri" w:cs="Calibri" w:eastAsia="Calibri" w:hAnsi="Calibri"/>
        </w:rPr>
      </w:pPr>
      <w:r w:rsidDel="00000000" w:rsidR="00000000" w:rsidRPr="00000000">
        <w:rPr>
          <w:rFonts w:ascii="Calibri" w:cs="Calibri" w:eastAsia="Calibri" w:hAnsi="Calibri"/>
          <w:rtl w:val="0"/>
        </w:rPr>
        <w:t xml:space="preserve">Ejemplo:</w:t>
      </w:r>
    </w:p>
    <w:p w:rsidR="00000000" w:rsidDel="00000000" w:rsidP="00000000" w:rsidRDefault="00000000" w:rsidRPr="00000000" w14:paraId="000001C0">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green"/>
          <w:rtl w:val="0"/>
        </w:rPr>
        <w:t xml:space="preserve">Son aquellos que se reconoce a las personas jurídicas consultoras, exclusivamente, por el esfuerzo empresarial, así como por el riesgo y responsabilidad que asumen en la prestación del servicio de consultoría que se contrata</w:t>
      </w:r>
      <w:r w:rsidDel="00000000" w:rsidR="00000000" w:rsidRPr="00000000">
        <w:rPr>
          <w:rtl w:val="0"/>
        </w:rPr>
      </w:r>
    </w:p>
    <w:p w:rsidR="00000000" w:rsidDel="00000000" w:rsidP="00000000" w:rsidRDefault="00000000" w:rsidRPr="00000000" w14:paraId="000001C1">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2">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debe indicar si se escoge el valor promedio/valor más bajo/valor más alto, con su respectiva justificación, de cada componente cotizado por los consultores)</w:t>
      </w:r>
    </w:p>
    <w:p w:rsidR="00000000" w:rsidDel="00000000" w:rsidP="00000000" w:rsidRDefault="00000000" w:rsidRPr="00000000" w14:paraId="000001C3">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4">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5">
      <w:pPr>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6.4.- Definición del presupuesto referencial</w:t>
      </w:r>
    </w:p>
    <w:p w:rsidR="00000000" w:rsidDel="00000000" w:rsidP="00000000" w:rsidRDefault="00000000" w:rsidRPr="00000000" w14:paraId="000001C6">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7">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rtl w:val="0"/>
        </w:rPr>
        <w:t xml:space="preserve">Una vez analizados y desglosados los diferentes componentes que conforman los costos del proceso de consultoría, se consolida la información del presupuesto referencial en el siguiente cuadro:</w:t>
      </w:r>
      <w:r w:rsidDel="00000000" w:rsidR="00000000" w:rsidRPr="00000000">
        <w:rPr>
          <w:rtl w:val="0"/>
        </w:rPr>
      </w:r>
    </w:p>
    <w:p w:rsidR="00000000" w:rsidDel="00000000" w:rsidP="00000000" w:rsidRDefault="00000000" w:rsidRPr="00000000" w14:paraId="000001C8">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1C9">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1CA">
      <w:pPr>
        <w:ind w:right="-33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Ejemplo:</w:t>
      </w:r>
    </w:p>
    <w:p w:rsidR="00000000" w:rsidDel="00000000" w:rsidP="00000000" w:rsidRDefault="00000000" w:rsidRPr="00000000" w14:paraId="000001CB">
      <w:pPr>
        <w:ind w:right="-336"/>
        <w:jc w:val="both"/>
        <w:rPr>
          <w:rFonts w:ascii="Arial" w:cs="Arial" w:eastAsia="Arial" w:hAnsi="Arial"/>
          <w:color w:val="000000"/>
          <w:sz w:val="22"/>
          <w:szCs w:val="22"/>
          <w:highlight w:val="green"/>
        </w:rPr>
      </w:pPr>
      <w:r w:rsidDel="00000000" w:rsidR="00000000" w:rsidRPr="00000000">
        <w:rPr>
          <w:rtl w:val="0"/>
        </w:rPr>
      </w:r>
    </w:p>
    <w:tbl>
      <w:tblPr>
        <w:tblStyle w:val="Table8"/>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7"/>
        <w:gridCol w:w="2830"/>
        <w:tblGridChange w:id="0">
          <w:tblGrid>
            <w:gridCol w:w="6237"/>
            <w:gridCol w:w="2830"/>
          </w:tblGrid>
        </w:tblGridChange>
      </w:tblGrid>
      <w:tr>
        <w:trPr>
          <w:cantSplit w:val="0"/>
          <w:trHeight w:val="293" w:hRule="atLeast"/>
          <w:tblHeader w:val="0"/>
        </w:trPr>
        <w:tc>
          <w:tcPr>
            <w:vMerge w:val="restart"/>
            <w:shd w:fill="auto" w:val="clear"/>
            <w:vAlign w:val="center"/>
          </w:tcPr>
          <w:p w:rsidR="00000000" w:rsidDel="00000000" w:rsidP="00000000" w:rsidRDefault="00000000" w:rsidRPr="00000000" w14:paraId="000001CC">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CONCEPTO</w:t>
            </w:r>
          </w:p>
        </w:tc>
        <w:tc>
          <w:tcPr>
            <w:vMerge w:val="restart"/>
            <w:shd w:fill="auto" w:val="clear"/>
            <w:vAlign w:val="center"/>
          </w:tcPr>
          <w:p w:rsidR="00000000" w:rsidDel="00000000" w:rsidP="00000000" w:rsidRDefault="00000000" w:rsidRPr="00000000" w14:paraId="000001CD">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VALOR TOTAL DOLARES</w:t>
            </w:r>
          </w:p>
        </w:tc>
      </w:tr>
      <w:tr>
        <w:trPr>
          <w:cantSplit w:val="0"/>
          <w:trHeight w:val="293" w:hRule="atLeast"/>
          <w:tblHeader w:val="0"/>
        </w:trPr>
        <w:tc>
          <w:tcPr>
            <w:vMerge w:val="continue"/>
            <w:shd w:fill="auto" w:val="cle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127" w:hRule="atLeast"/>
          <w:tblHeader w:val="0"/>
        </w:trPr>
        <w:tc>
          <w:tcPr>
            <w:gridSpan w:val="2"/>
            <w:shd w:fill="auto" w:val="clear"/>
            <w:vAlign w:val="center"/>
          </w:tcPr>
          <w:p w:rsidR="00000000" w:rsidDel="00000000" w:rsidP="00000000" w:rsidRDefault="00000000" w:rsidRPr="00000000" w14:paraId="000001D0">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57" w:hRule="atLeast"/>
          <w:tblHeader w:val="0"/>
        </w:trPr>
        <w:tc>
          <w:tcPr>
            <w:gridSpan w:val="2"/>
            <w:shd w:fill="auto" w:val="clear"/>
            <w:vAlign w:val="center"/>
          </w:tcPr>
          <w:p w:rsidR="00000000" w:rsidDel="00000000" w:rsidP="00000000" w:rsidRDefault="00000000" w:rsidRPr="00000000" w14:paraId="000001D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 COSTOS DIRECTOS</w:t>
            </w:r>
          </w:p>
        </w:tc>
      </w:tr>
      <w:tr>
        <w:trPr>
          <w:cantSplit w:val="0"/>
          <w:trHeight w:val="57" w:hRule="atLeast"/>
          <w:tblHeader w:val="0"/>
        </w:trPr>
        <w:tc>
          <w:tcPr>
            <w:shd w:fill="auto" w:val="clear"/>
            <w:vAlign w:val="center"/>
          </w:tcPr>
          <w:p w:rsidR="00000000" w:rsidDel="00000000" w:rsidP="00000000" w:rsidRDefault="00000000" w:rsidRPr="00000000" w14:paraId="000001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REMUNERACIONES</w:t>
            </w:r>
          </w:p>
        </w:tc>
        <w:tc>
          <w:tcPr>
            <w:shd w:fill="auto" w:val="clear"/>
            <w:vAlign w:val="center"/>
          </w:tcPr>
          <w:p w:rsidR="00000000" w:rsidDel="00000000" w:rsidP="00000000" w:rsidRDefault="00000000" w:rsidRPr="00000000" w14:paraId="000001D5">
            <w:pPr>
              <w:jc w:val="right"/>
              <w:rPr>
                <w:rFonts w:ascii="Calibri" w:cs="Calibri" w:eastAsia="Calibri" w:hAnsi="Calibri"/>
                <w:sz w:val="20"/>
                <w:szCs w:val="20"/>
              </w:rPr>
            </w:pPr>
            <w:r w:rsidDel="00000000" w:rsidR="00000000" w:rsidRPr="00000000">
              <w:rPr>
                <w:rtl w:val="0"/>
              </w:rPr>
            </w:r>
          </w:p>
        </w:tc>
      </w:tr>
      <w:tr>
        <w:trPr>
          <w:cantSplit w:val="0"/>
          <w:trHeight w:val="57" w:hRule="atLeast"/>
          <w:tblHeader w:val="0"/>
        </w:trPr>
        <w:tc>
          <w:tcPr>
            <w:shd w:fill="auto" w:val="clear"/>
            <w:vAlign w:val="center"/>
          </w:tcPr>
          <w:p w:rsidR="00000000" w:rsidDel="00000000" w:rsidP="00000000" w:rsidRDefault="00000000" w:rsidRPr="00000000" w14:paraId="000001D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BENEFICIOS Y CARGAS SOCIALES</w:t>
            </w:r>
          </w:p>
        </w:tc>
        <w:tc>
          <w:tcPr>
            <w:shd w:fill="auto" w:val="clear"/>
            <w:vAlign w:val="center"/>
          </w:tcPr>
          <w:p w:rsidR="00000000" w:rsidDel="00000000" w:rsidP="00000000" w:rsidRDefault="00000000" w:rsidRPr="00000000" w14:paraId="000001D7">
            <w:pPr>
              <w:jc w:val="right"/>
              <w:rPr>
                <w:rFonts w:ascii="Calibri" w:cs="Calibri" w:eastAsia="Calibri" w:hAnsi="Calibri"/>
                <w:sz w:val="20"/>
                <w:szCs w:val="20"/>
              </w:rPr>
            </w:pPr>
            <w:r w:rsidDel="00000000" w:rsidR="00000000" w:rsidRPr="00000000">
              <w:rPr>
                <w:rtl w:val="0"/>
              </w:rPr>
            </w:r>
          </w:p>
        </w:tc>
      </w:tr>
      <w:tr>
        <w:trPr>
          <w:cantSplit w:val="0"/>
          <w:trHeight w:val="57" w:hRule="atLeast"/>
          <w:tblHeader w:val="0"/>
        </w:trPr>
        <w:tc>
          <w:tcPr>
            <w:shd w:fill="auto" w:val="clear"/>
            <w:vAlign w:val="center"/>
          </w:tcPr>
          <w:p w:rsidR="00000000" w:rsidDel="00000000" w:rsidP="00000000" w:rsidRDefault="00000000" w:rsidRPr="00000000" w14:paraId="000001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VIAJES Y VIATICOS</w:t>
            </w:r>
          </w:p>
        </w:tc>
        <w:tc>
          <w:tcPr>
            <w:shd w:fill="auto" w:val="clear"/>
            <w:vAlign w:val="center"/>
          </w:tcPr>
          <w:p w:rsidR="00000000" w:rsidDel="00000000" w:rsidP="00000000" w:rsidRDefault="00000000" w:rsidRPr="00000000" w14:paraId="000001D9">
            <w:pPr>
              <w:jc w:val="right"/>
              <w:rPr>
                <w:rFonts w:ascii="Calibri" w:cs="Calibri" w:eastAsia="Calibri" w:hAnsi="Calibri"/>
                <w:sz w:val="20"/>
                <w:szCs w:val="20"/>
              </w:rPr>
            </w:pPr>
            <w:r w:rsidDel="00000000" w:rsidR="00000000" w:rsidRPr="00000000">
              <w:rPr>
                <w:rtl w:val="0"/>
              </w:rPr>
            </w:r>
          </w:p>
        </w:tc>
      </w:tr>
      <w:tr>
        <w:trPr>
          <w:cantSplit w:val="0"/>
          <w:trHeight w:val="57" w:hRule="atLeast"/>
          <w:tblHeader w:val="0"/>
        </w:trPr>
        <w:tc>
          <w:tcPr>
            <w:shd w:fill="auto" w:val="clear"/>
            <w:vAlign w:val="center"/>
          </w:tcPr>
          <w:p w:rsidR="00000000" w:rsidDel="00000000" w:rsidP="00000000" w:rsidRDefault="00000000" w:rsidRPr="00000000" w14:paraId="000001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SUBCONTRATOS</w:t>
            </w:r>
          </w:p>
        </w:tc>
        <w:tc>
          <w:tcPr>
            <w:shd w:fill="auto" w:val="clear"/>
            <w:vAlign w:val="center"/>
          </w:tcPr>
          <w:p w:rsidR="00000000" w:rsidDel="00000000" w:rsidP="00000000" w:rsidRDefault="00000000" w:rsidRPr="00000000" w14:paraId="000001DB">
            <w:pPr>
              <w:jc w:val="right"/>
              <w:rPr>
                <w:rFonts w:ascii="Calibri" w:cs="Calibri" w:eastAsia="Calibri" w:hAnsi="Calibri"/>
                <w:sz w:val="20"/>
                <w:szCs w:val="20"/>
              </w:rPr>
            </w:pPr>
            <w:r w:rsidDel="00000000" w:rsidR="00000000" w:rsidRPr="00000000">
              <w:rPr>
                <w:rtl w:val="0"/>
              </w:rPr>
            </w:r>
          </w:p>
        </w:tc>
      </w:tr>
      <w:tr>
        <w:trPr>
          <w:cantSplit w:val="0"/>
          <w:trHeight w:val="57" w:hRule="atLeast"/>
          <w:tblHeader w:val="0"/>
        </w:trPr>
        <w:tc>
          <w:tcPr>
            <w:shd w:fill="auto" w:val="clear"/>
            <w:vAlign w:val="center"/>
          </w:tcPr>
          <w:p w:rsidR="00000000" w:rsidDel="00000000" w:rsidP="00000000" w:rsidRDefault="00000000" w:rsidRPr="00000000" w14:paraId="000001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ARRENDAMIENTOS Y ALQUILERES DE VEHICULOS</w:t>
            </w:r>
          </w:p>
        </w:tc>
        <w:tc>
          <w:tcPr>
            <w:shd w:fill="auto" w:val="clear"/>
            <w:vAlign w:val="center"/>
          </w:tcPr>
          <w:p w:rsidR="00000000" w:rsidDel="00000000" w:rsidP="00000000" w:rsidRDefault="00000000" w:rsidRPr="00000000" w14:paraId="000001DD">
            <w:pPr>
              <w:jc w:val="right"/>
              <w:rPr>
                <w:rFonts w:ascii="Calibri" w:cs="Calibri" w:eastAsia="Calibri" w:hAnsi="Calibri"/>
                <w:sz w:val="20"/>
                <w:szCs w:val="20"/>
              </w:rPr>
            </w:pPr>
            <w:r w:rsidDel="00000000" w:rsidR="00000000" w:rsidRPr="00000000">
              <w:rPr>
                <w:rtl w:val="0"/>
              </w:rPr>
            </w:r>
          </w:p>
        </w:tc>
      </w:tr>
      <w:tr>
        <w:trPr>
          <w:cantSplit w:val="0"/>
          <w:trHeight w:val="57" w:hRule="atLeast"/>
          <w:tblHeader w:val="0"/>
        </w:trPr>
        <w:tc>
          <w:tcPr>
            <w:shd w:fill="auto" w:val="clear"/>
            <w:vAlign w:val="center"/>
          </w:tcPr>
          <w:p w:rsidR="00000000" w:rsidDel="00000000" w:rsidP="00000000" w:rsidRDefault="00000000" w:rsidRPr="00000000" w14:paraId="000001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ARRENDAMIENTOS Y ALQUILERES DE EQUIPOS E INSTALACIONES</w:t>
            </w:r>
          </w:p>
        </w:tc>
        <w:tc>
          <w:tcPr>
            <w:shd w:fill="auto" w:val="clear"/>
            <w:vAlign w:val="center"/>
          </w:tcPr>
          <w:p w:rsidR="00000000" w:rsidDel="00000000" w:rsidP="00000000" w:rsidRDefault="00000000" w:rsidRPr="00000000" w14:paraId="000001DF">
            <w:pPr>
              <w:jc w:val="right"/>
              <w:rPr>
                <w:rFonts w:ascii="Calibri" w:cs="Calibri" w:eastAsia="Calibri" w:hAnsi="Calibri"/>
                <w:sz w:val="20"/>
                <w:szCs w:val="20"/>
              </w:rPr>
            </w:pPr>
            <w:r w:rsidDel="00000000" w:rsidR="00000000" w:rsidRPr="00000000">
              <w:rPr>
                <w:rtl w:val="0"/>
              </w:rPr>
            </w:r>
          </w:p>
        </w:tc>
      </w:tr>
      <w:tr>
        <w:trPr>
          <w:cantSplit w:val="0"/>
          <w:trHeight w:val="64" w:hRule="atLeast"/>
          <w:tblHeader w:val="0"/>
        </w:trPr>
        <w:tc>
          <w:tcPr>
            <w:shd w:fill="auto" w:val="clear"/>
            <w:vAlign w:val="center"/>
          </w:tcPr>
          <w:p w:rsidR="00000000" w:rsidDel="00000000" w:rsidP="00000000" w:rsidRDefault="00000000" w:rsidRPr="00000000" w14:paraId="000001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SUMINISTROS Y MATERIALES</w:t>
            </w:r>
          </w:p>
        </w:tc>
        <w:tc>
          <w:tcPr>
            <w:shd w:fill="auto" w:val="clear"/>
            <w:vAlign w:val="center"/>
          </w:tcPr>
          <w:p w:rsidR="00000000" w:rsidDel="00000000" w:rsidP="00000000" w:rsidRDefault="00000000" w:rsidRPr="00000000" w14:paraId="000001E1">
            <w:pPr>
              <w:jc w:val="right"/>
              <w:rPr>
                <w:rFonts w:ascii="Calibri" w:cs="Calibri" w:eastAsia="Calibri" w:hAnsi="Calibri"/>
                <w:sz w:val="20"/>
                <w:szCs w:val="20"/>
              </w:rPr>
            </w:pPr>
            <w:r w:rsidDel="00000000" w:rsidR="00000000" w:rsidRPr="00000000">
              <w:rPr>
                <w:rtl w:val="0"/>
              </w:rPr>
            </w:r>
          </w:p>
        </w:tc>
      </w:tr>
      <w:tr>
        <w:trPr>
          <w:cantSplit w:val="0"/>
          <w:trHeight w:val="57" w:hRule="atLeast"/>
          <w:tblHeader w:val="0"/>
        </w:trPr>
        <w:tc>
          <w:tcPr>
            <w:shd w:fill="auto" w:val="clear"/>
            <w:vAlign w:val="center"/>
          </w:tcPr>
          <w:p w:rsidR="00000000" w:rsidDel="00000000" w:rsidP="00000000" w:rsidRDefault="00000000" w:rsidRPr="00000000" w14:paraId="000001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OTROS</w:t>
            </w:r>
          </w:p>
        </w:tc>
        <w:tc>
          <w:tcPr>
            <w:shd w:fill="auto" w:val="clear"/>
            <w:vAlign w:val="center"/>
          </w:tcPr>
          <w:p w:rsidR="00000000" w:rsidDel="00000000" w:rsidP="00000000" w:rsidRDefault="00000000" w:rsidRPr="00000000" w14:paraId="000001E3">
            <w:pPr>
              <w:jc w:val="right"/>
              <w:rPr>
                <w:rFonts w:ascii="Calibri" w:cs="Calibri" w:eastAsia="Calibri" w:hAnsi="Calibri"/>
                <w:sz w:val="20"/>
                <w:szCs w:val="20"/>
              </w:rPr>
            </w:pPr>
            <w:r w:rsidDel="00000000" w:rsidR="00000000" w:rsidRPr="00000000">
              <w:rPr>
                <w:rtl w:val="0"/>
              </w:rPr>
            </w:r>
          </w:p>
        </w:tc>
      </w:tr>
      <w:tr>
        <w:trPr>
          <w:cantSplit w:val="0"/>
          <w:trHeight w:val="57" w:hRule="atLeast"/>
          <w:tblHeader w:val="0"/>
        </w:trPr>
        <w:tc>
          <w:tcPr>
            <w:shd w:fill="auto" w:val="clear"/>
            <w:vAlign w:val="center"/>
          </w:tcPr>
          <w:p w:rsidR="00000000" w:rsidDel="00000000" w:rsidP="00000000" w:rsidRDefault="00000000" w:rsidRPr="00000000" w14:paraId="000001E4">
            <w:pPr>
              <w:jc w:val="right"/>
              <w:rPr>
                <w:rFonts w:ascii="Calibri" w:cs="Calibri" w:eastAsia="Calibri" w:hAnsi="Calibri"/>
                <w:b w:val="1"/>
                <w:bCs w:val="1"/>
                <w:sz w:val="20"/>
                <w:szCs w:val="20"/>
              </w:rPr>
            </w:pPr>
            <w:bookmarkStart w:colFirst="0" w:colLast="0" w:name="_heading=h.9wrsw39o17m" w:id="0"/>
            <w:bookmarkEnd w:id="0"/>
            <w:r w:rsidDel="00000000" w:rsidR="00000000" w:rsidRPr="00000000">
              <w:rPr>
                <w:rFonts w:ascii="Calibri" w:cs="Calibri" w:eastAsia="Calibri" w:hAnsi="Calibri"/>
                <w:b w:val="1"/>
                <w:bCs w:val="1"/>
                <w:sz w:val="20"/>
                <w:szCs w:val="20"/>
                <w:rtl w:val="0"/>
              </w:rPr>
              <w:t xml:space="preserve">TOTAL COSTOS DIRECTOS </w:t>
            </w:r>
          </w:p>
        </w:tc>
        <w:tc>
          <w:tcPr>
            <w:shd w:fill="auto" w:val="clear"/>
            <w:vAlign w:val="center"/>
          </w:tcPr>
          <w:p w:rsidR="00000000" w:rsidDel="00000000" w:rsidP="00000000" w:rsidRDefault="00000000" w:rsidRPr="00000000" w14:paraId="000001E5">
            <w:pPr>
              <w:jc w:val="right"/>
              <w:rPr>
                <w:rFonts w:ascii="Calibri" w:cs="Calibri" w:eastAsia="Calibri" w:hAnsi="Calibri"/>
                <w:b w:val="1"/>
                <w:bCs w:val="1"/>
                <w:sz w:val="20"/>
                <w:szCs w:val="20"/>
              </w:rPr>
            </w:pPr>
            <w:r w:rsidDel="00000000" w:rsidR="00000000" w:rsidRPr="00000000">
              <w:rPr>
                <w:rtl w:val="0"/>
              </w:rPr>
            </w:r>
          </w:p>
        </w:tc>
      </w:tr>
      <w:tr>
        <w:trPr>
          <w:cantSplit w:val="0"/>
          <w:trHeight w:val="57" w:hRule="atLeast"/>
          <w:tblHeader w:val="0"/>
        </w:trPr>
        <w:tc>
          <w:tcPr>
            <w:gridSpan w:val="2"/>
            <w:shd w:fill="auto" w:val="clear"/>
            <w:vAlign w:val="center"/>
          </w:tcPr>
          <w:p w:rsidR="00000000" w:rsidDel="00000000" w:rsidP="00000000" w:rsidRDefault="00000000" w:rsidRPr="00000000" w14:paraId="000001E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57" w:hRule="atLeast"/>
          <w:tblHeader w:val="0"/>
        </w:trPr>
        <w:tc>
          <w:tcPr>
            <w:gridSpan w:val="2"/>
            <w:shd w:fill="auto" w:val="clear"/>
            <w:vAlign w:val="center"/>
          </w:tcPr>
          <w:p w:rsidR="00000000" w:rsidDel="00000000" w:rsidP="00000000" w:rsidRDefault="00000000" w:rsidRPr="00000000" w14:paraId="000001E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 COSTOS INDIRECTOS  </w:t>
            </w:r>
          </w:p>
        </w:tc>
      </w:tr>
      <w:tr>
        <w:trPr>
          <w:cantSplit w:val="0"/>
          <w:trHeight w:val="57" w:hRule="atLeast"/>
          <w:tblHeader w:val="0"/>
        </w:trPr>
        <w:tc>
          <w:tcPr>
            <w:shd w:fill="auto" w:val="clear"/>
            <w:vAlign w:val="center"/>
          </w:tcPr>
          <w:p w:rsidR="00000000" w:rsidDel="00000000" w:rsidP="00000000" w:rsidRDefault="00000000" w:rsidRPr="00000000" w14:paraId="000001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Sueldos, salarios y beneficios o cargas sociales del personal directivo y administrativo</w:t>
              <w:br w:type="textWrapping"/>
              <w:t xml:space="preserve">que desarrolle su actividad de manera permanente en la consultora</w:t>
            </w:r>
          </w:p>
        </w:tc>
        <w:tc>
          <w:tcPr>
            <w:shd w:fill="auto" w:val="clear"/>
            <w:vAlign w:val="center"/>
          </w:tcPr>
          <w:p w:rsidR="00000000" w:rsidDel="00000000" w:rsidP="00000000" w:rsidRDefault="00000000" w:rsidRPr="00000000" w14:paraId="000001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7" w:hRule="atLeast"/>
          <w:tblHeader w:val="0"/>
        </w:trPr>
        <w:tc>
          <w:tcPr>
            <w:shd w:fill="auto" w:val="clear"/>
            <w:vAlign w:val="center"/>
          </w:tcPr>
          <w:p w:rsidR="00000000" w:rsidDel="00000000" w:rsidP="00000000" w:rsidRDefault="00000000" w:rsidRPr="00000000" w14:paraId="000001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Arrendamientos y alquileres o depreciación y mantenimiento y operación de instalaciones y equipos, utilizados en forma permanente para el desarrollo de sus actividades</w:t>
            </w:r>
          </w:p>
        </w:tc>
        <w:tc>
          <w:tcPr>
            <w:shd w:fill="auto" w:val="clear"/>
            <w:vAlign w:val="center"/>
          </w:tcPr>
          <w:p w:rsidR="00000000" w:rsidDel="00000000" w:rsidP="00000000" w:rsidRDefault="00000000" w:rsidRPr="00000000" w14:paraId="000001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7" w:hRule="atLeast"/>
          <w:tblHeader w:val="0"/>
        </w:trPr>
        <w:tc>
          <w:tcPr>
            <w:shd w:fill="auto" w:val="clear"/>
            <w:vAlign w:val="center"/>
          </w:tcPr>
          <w:p w:rsidR="00000000" w:rsidDel="00000000" w:rsidP="00000000" w:rsidRDefault="00000000" w:rsidRPr="00000000" w14:paraId="000001EE">
            <w:pPr>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TOTAL COSTOS INDIRECTOS </w:t>
            </w:r>
          </w:p>
        </w:tc>
        <w:tc>
          <w:tcPr>
            <w:shd w:fill="auto" w:val="clear"/>
            <w:vAlign w:val="center"/>
          </w:tcPr>
          <w:p w:rsidR="00000000" w:rsidDel="00000000" w:rsidP="00000000" w:rsidRDefault="00000000" w:rsidRPr="00000000" w14:paraId="000001E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57" w:hRule="atLeast"/>
          <w:tblHeader w:val="0"/>
        </w:trPr>
        <w:tc>
          <w:tcPr>
            <w:gridSpan w:val="2"/>
            <w:shd w:fill="auto" w:val="clear"/>
            <w:vAlign w:val="center"/>
          </w:tcPr>
          <w:p w:rsidR="00000000" w:rsidDel="00000000" w:rsidP="00000000" w:rsidRDefault="00000000" w:rsidRPr="00000000" w14:paraId="000001F0">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57" w:hRule="atLeast"/>
          <w:tblHeader w:val="0"/>
        </w:trPr>
        <w:tc>
          <w:tcPr>
            <w:gridSpan w:val="2"/>
            <w:shd w:fill="auto" w:val="clear"/>
            <w:vAlign w:val="center"/>
          </w:tcPr>
          <w:p w:rsidR="00000000" w:rsidDel="00000000" w:rsidP="00000000" w:rsidRDefault="00000000" w:rsidRPr="00000000" w14:paraId="000001F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UTILIDAD (aplica a solo para Firmas Consultoras)</w:t>
            </w:r>
          </w:p>
        </w:tc>
      </w:tr>
      <w:tr>
        <w:trPr>
          <w:cantSplit w:val="0"/>
          <w:trHeight w:val="57" w:hRule="atLeast"/>
          <w:tblHeader w:val="0"/>
        </w:trPr>
        <w:tc>
          <w:tcPr>
            <w:shd w:fill="auto" w:val="clear"/>
            <w:vAlign w:val="center"/>
          </w:tcPr>
          <w:p w:rsidR="00000000" w:rsidDel="00000000" w:rsidP="00000000" w:rsidRDefault="00000000" w:rsidRPr="00000000" w14:paraId="000001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UTILIDAD</w:t>
            </w:r>
          </w:p>
        </w:tc>
        <w:tc>
          <w:tcPr>
            <w:shd w:fill="auto" w:val="clear"/>
            <w:vAlign w:val="center"/>
          </w:tcPr>
          <w:p w:rsidR="00000000" w:rsidDel="00000000" w:rsidP="00000000" w:rsidRDefault="00000000" w:rsidRPr="00000000" w14:paraId="000001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7" w:hRule="atLeast"/>
          <w:tblHeader w:val="0"/>
        </w:trPr>
        <w:tc>
          <w:tcPr>
            <w:shd w:fill="auto" w:val="clear"/>
            <w:vAlign w:val="center"/>
          </w:tcPr>
          <w:p w:rsidR="00000000" w:rsidDel="00000000" w:rsidP="00000000" w:rsidRDefault="00000000" w:rsidRPr="00000000" w14:paraId="000001F6">
            <w:pPr>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TOTAL UTILIDAD </w:t>
            </w:r>
          </w:p>
        </w:tc>
        <w:tc>
          <w:tcPr>
            <w:shd w:fill="auto" w:val="clear"/>
            <w:vAlign w:val="center"/>
          </w:tcPr>
          <w:p w:rsidR="00000000" w:rsidDel="00000000" w:rsidP="00000000" w:rsidRDefault="00000000" w:rsidRPr="00000000" w14:paraId="000001F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64" w:hRule="atLeast"/>
          <w:tblHeader w:val="0"/>
        </w:trPr>
        <w:tc>
          <w:tcPr>
            <w:gridSpan w:val="2"/>
            <w:shd w:fill="auto" w:val="clear"/>
            <w:vAlign w:val="center"/>
          </w:tcPr>
          <w:p w:rsidR="00000000" w:rsidDel="00000000" w:rsidP="00000000" w:rsidRDefault="00000000" w:rsidRPr="00000000" w14:paraId="000001F8">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tc>
      </w:tr>
      <w:tr>
        <w:trPr>
          <w:cantSplit w:val="0"/>
          <w:trHeight w:val="57" w:hRule="atLeast"/>
          <w:tblHeader w:val="0"/>
        </w:trPr>
        <w:tc>
          <w:tcPr>
            <w:shd w:fill="auto" w:val="clear"/>
            <w:vAlign w:val="center"/>
          </w:tcPr>
          <w:p w:rsidR="00000000" w:rsidDel="00000000" w:rsidP="00000000" w:rsidRDefault="00000000" w:rsidRPr="00000000" w14:paraId="000001FA">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TOTAL</w:t>
            </w:r>
          </w:p>
        </w:tc>
        <w:tc>
          <w:tcPr>
            <w:shd w:fill="auto" w:val="clear"/>
            <w:vAlign w:val="center"/>
          </w:tcPr>
          <w:p w:rsidR="00000000" w:rsidDel="00000000" w:rsidP="00000000" w:rsidRDefault="00000000" w:rsidRPr="00000000" w14:paraId="000001FB">
            <w:pPr>
              <w:jc w:val="right"/>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1FC">
      <w:pPr>
        <w:ind w:right="-336"/>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D">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E">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1FF">
      <w:pPr>
        <w:ind w:right="-336"/>
        <w:jc w:val="both"/>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7.- </w:t>
      </w:r>
      <w:r w:rsidDel="00000000" w:rsidR="00000000" w:rsidRPr="00000000">
        <w:rPr>
          <w:rFonts w:ascii="Play" w:cs="Play" w:eastAsia="Play" w:hAnsi="Play"/>
          <w:b w:val="1"/>
          <w:bCs w:val="1"/>
          <w:sz w:val="20"/>
          <w:szCs w:val="20"/>
          <w:rtl w:val="0"/>
        </w:rPr>
        <w:t xml:space="preserve">ANÁLISIS DE MEJOR VALOR POR DINERO</w:t>
      </w:r>
      <w:r w:rsidDel="00000000" w:rsidR="00000000" w:rsidRPr="00000000">
        <w:rPr>
          <w:rtl w:val="0"/>
        </w:rPr>
      </w:r>
    </w:p>
    <w:p w:rsidR="00000000" w:rsidDel="00000000" w:rsidP="00000000" w:rsidRDefault="00000000" w:rsidRPr="00000000" w14:paraId="00000200">
      <w:pPr>
        <w:ind w:right="-336"/>
        <w:jc w:val="both"/>
        <w:rPr>
          <w:rFonts w:ascii="Arial" w:cs="Arial" w:eastAsia="Arial" w:hAnsi="Arial"/>
          <w:b w:val="1"/>
          <w:bCs w:val="1"/>
          <w:color w:val="000000"/>
          <w:sz w:val="22"/>
          <w:szCs w:val="22"/>
          <w:highlight w:val="white"/>
        </w:rPr>
      </w:pPr>
      <w:r w:rsidDel="00000000" w:rsidR="00000000" w:rsidRPr="00000000">
        <w:rPr>
          <w:rtl w:val="0"/>
        </w:rPr>
      </w:r>
    </w:p>
    <w:p w:rsidR="00000000" w:rsidDel="00000000" w:rsidP="00000000" w:rsidRDefault="00000000" w:rsidRPr="00000000" w14:paraId="00000201">
      <w:pPr>
        <w:pStyle w:val="Subtitle"/>
        <w:ind w:right="-336"/>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highlight w:val="white"/>
          <w:rtl w:val="0"/>
        </w:rPr>
        <w:t xml:space="preserve">7.1.- </w:t>
      </w:r>
      <w:r w:rsidDel="00000000" w:rsidR="00000000" w:rsidRPr="00000000">
        <w:rPr>
          <w:rFonts w:ascii="Arial" w:cs="Arial" w:eastAsia="Arial" w:hAnsi="Arial"/>
          <w:b w:val="1"/>
          <w:bCs w:val="1"/>
          <w:color w:val="000000"/>
          <w:sz w:val="22"/>
          <w:szCs w:val="22"/>
          <w:rtl w:val="0"/>
        </w:rPr>
        <w:t xml:space="preserve">Bienes o servicios son estandarizados y de adquisición frecuente</w:t>
      </w:r>
    </w:p>
    <w:p w:rsidR="00000000" w:rsidDel="00000000" w:rsidP="00000000" w:rsidRDefault="00000000" w:rsidRPr="00000000" w14:paraId="00000202">
      <w:pPr>
        <w:pStyle w:val="Subtitle"/>
        <w:spacing w:after="0" w:lineRule="auto"/>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white"/>
          <w:rtl w:val="0"/>
        </w:rPr>
        <w:t xml:space="preserve">No aplica por ser una consultoría</w:t>
      </w:r>
      <w:r w:rsidDel="00000000" w:rsidR="00000000" w:rsidRPr="00000000">
        <w:rPr>
          <w:rtl w:val="0"/>
        </w:rPr>
      </w:r>
    </w:p>
    <w:p w:rsidR="00000000" w:rsidDel="00000000" w:rsidP="00000000" w:rsidRDefault="00000000" w:rsidRPr="00000000" w14:paraId="00000203">
      <w:pPr>
        <w:ind w:right="-336"/>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04">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highlight w:val="white"/>
          <w:rtl w:val="0"/>
        </w:rPr>
        <w:t xml:space="preserve">7.2.- </w:t>
      </w:r>
      <w:r w:rsidDel="00000000" w:rsidR="00000000" w:rsidRPr="00000000">
        <w:rPr>
          <w:rFonts w:ascii="Arial" w:cs="Arial" w:eastAsia="Arial" w:hAnsi="Arial"/>
          <w:b w:val="1"/>
          <w:bCs w:val="1"/>
          <w:color w:val="000000"/>
          <w:sz w:val="22"/>
          <w:szCs w:val="22"/>
          <w:rtl w:val="0"/>
        </w:rPr>
        <w:t xml:space="preserve">Mercado Competitivo de proveedores calificados</w:t>
      </w:r>
    </w:p>
    <w:p w:rsidR="00000000" w:rsidDel="00000000" w:rsidP="00000000" w:rsidRDefault="00000000" w:rsidRPr="00000000" w14:paraId="00000205">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6">
      <w:pPr>
        <w:pStyle w:val="Subtitle"/>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yellow"/>
          <w:rtl w:val="0"/>
        </w:rPr>
        <w:t xml:space="preserve">Que exista un mercado competitivo de proveedores o contratistas previsiblemente cualificados para participar en el procedimiento de contratación, que garanticen que el mismo será competitivo; y,</w:t>
      </w:r>
      <w:r w:rsidDel="00000000" w:rsidR="00000000" w:rsidRPr="00000000">
        <w:rPr>
          <w:rtl w:val="0"/>
        </w:rPr>
      </w:r>
    </w:p>
    <w:p w:rsidR="00000000" w:rsidDel="00000000" w:rsidP="00000000" w:rsidRDefault="00000000" w:rsidRPr="00000000" w14:paraId="00000207">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208">
      <w:pPr>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Ejemplos:</w:t>
      </w:r>
    </w:p>
    <w:p w:rsidR="00000000" w:rsidDel="00000000" w:rsidP="00000000" w:rsidRDefault="00000000" w:rsidRPr="00000000" w14:paraId="00000209">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20A">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-De acuerdo a las proformas recibidas se puede evidenciar que existe proveedores previsiblemente cualificados para participar en el presente proceso de contratación, que garantizan que el mismo será competitivo.</w:t>
      </w:r>
    </w:p>
    <w:p w:rsidR="00000000" w:rsidDel="00000000" w:rsidP="00000000" w:rsidRDefault="00000000" w:rsidRPr="00000000" w14:paraId="0000020B">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20C">
      <w:pPr>
        <w:ind w:right="-336"/>
        <w:jc w:val="both"/>
        <w:rPr>
          <w:rFonts w:ascii="Arial" w:cs="Arial" w:eastAsia="Arial" w:hAnsi="Arial"/>
          <w:color w:val="000000"/>
          <w:sz w:val="22"/>
          <w:szCs w:val="22"/>
          <w:highlight w:val="green"/>
        </w:rPr>
      </w:pPr>
      <w:bookmarkStart w:colFirst="0" w:colLast="0" w:name="_heading=h.x3ueywpyf9u2" w:id="1"/>
      <w:bookmarkEnd w:id="1"/>
      <w:r w:rsidDel="00000000" w:rsidR="00000000" w:rsidRPr="00000000">
        <w:rPr>
          <w:rFonts w:ascii="Arial" w:cs="Arial" w:eastAsia="Arial" w:hAnsi="Arial"/>
          <w:color w:val="000000"/>
          <w:sz w:val="22"/>
          <w:szCs w:val="22"/>
          <w:highlight w:val="green"/>
          <w:rtl w:val="0"/>
        </w:rPr>
        <w:t xml:space="preserve">-De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 y permita la concurrencia de oferentes.</w:t>
      </w:r>
    </w:p>
    <w:p w:rsidR="00000000" w:rsidDel="00000000" w:rsidP="00000000" w:rsidRDefault="00000000" w:rsidRPr="00000000" w14:paraId="0000020D">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20E">
      <w:pPr>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green"/>
          <w:rtl w:val="0"/>
        </w:rPr>
        <w:t xml:space="preserve">(Adjuntar captura de pantalla del Portal del SERCOP que evidencie la cantidad de proveedores habilitados para el CPC correspondiente)</w:t>
      </w:r>
      <w:r w:rsidDel="00000000" w:rsidR="00000000" w:rsidRPr="00000000">
        <w:rPr>
          <w:rtl w:val="0"/>
        </w:rPr>
      </w:r>
    </w:p>
    <w:p w:rsidR="00000000" w:rsidDel="00000000" w:rsidP="00000000" w:rsidRDefault="00000000" w:rsidRPr="00000000" w14:paraId="0000020F">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210">
      <w:pPr>
        <w:ind w:right="-336"/>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11">
      <w:pPr>
        <w:pStyle w:val="Subtitle"/>
        <w:ind w:right="-336"/>
        <w:jc w:val="both"/>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7.3.- El precio refleja por sí solo el mejor valor por dinero o deben priorizarse otros atributos</w:t>
      </w:r>
      <w:r w:rsidDel="00000000" w:rsidR="00000000" w:rsidRPr="00000000">
        <w:rPr>
          <w:rtl w:val="0"/>
        </w:rPr>
      </w:r>
    </w:p>
    <w:p w:rsidR="00000000" w:rsidDel="00000000" w:rsidP="00000000" w:rsidRDefault="00000000" w:rsidRPr="00000000" w14:paraId="00000212">
      <w:pPr>
        <w:pStyle w:val="Subtitle"/>
        <w:spacing w:after="0" w:lineRule="auto"/>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yellow"/>
          <w:rtl w:val="0"/>
        </w:rPr>
        <w:t xml:space="preserve">La evaluación acerca de la existencia de riesgos y/o necesidad de priorizar atributos distintos al precio de los bienes y/o servicios a adquirirse. El precio solo no necesariamente representa el mejor valor por dinero, dado que también podrían priorizarse como parte de la oferta atributos distintos al precio, tales como la calidad, la sostenibilidad, la innovación, los costos del ciclo de vida, y, en general, cuando se utilizan criterios de desempeño, funcionales y no descripciones exactas del bien y/o servicio.</w:t>
      </w:r>
      <w:r w:rsidDel="00000000" w:rsidR="00000000" w:rsidRPr="00000000">
        <w:rPr>
          <w:rtl w:val="0"/>
        </w:rPr>
      </w:r>
    </w:p>
    <w:p w:rsidR="00000000" w:rsidDel="00000000" w:rsidP="00000000" w:rsidRDefault="00000000" w:rsidRPr="00000000" w14:paraId="00000213">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4">
      <w:pPr>
        <w:ind w:right="-336"/>
        <w:rPr>
          <w:rFonts w:ascii="Arial" w:cs="Arial" w:eastAsia="Arial" w:hAnsi="Arial"/>
          <w:sz w:val="22"/>
          <w:szCs w:val="22"/>
        </w:rPr>
      </w:pPr>
      <w:r w:rsidDel="00000000" w:rsidR="00000000" w:rsidRPr="00000000">
        <w:rPr>
          <w:rFonts w:ascii="Arial" w:cs="Arial" w:eastAsia="Arial" w:hAnsi="Arial"/>
          <w:sz w:val="22"/>
          <w:szCs w:val="22"/>
          <w:rtl w:val="0"/>
        </w:rPr>
        <w:t xml:space="preserve">Ejemplo:</w:t>
      </w:r>
    </w:p>
    <w:p w:rsidR="00000000" w:rsidDel="00000000" w:rsidP="00000000" w:rsidRDefault="00000000" w:rsidRPr="00000000" w14:paraId="00000215">
      <w:pPr>
        <w:ind w:right="-336"/>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6">
      <w:pPr>
        <w:ind w:right="-336"/>
        <w:jc w:val="both"/>
        <w:rPr>
          <w:rFonts w:ascii="Arial" w:cs="Arial" w:eastAsia="Arial" w:hAnsi="Arial"/>
          <w:color w:val="000000"/>
          <w:sz w:val="22"/>
          <w:szCs w:val="22"/>
          <w:highlight w:val="green"/>
        </w:rPr>
      </w:pPr>
      <w:r w:rsidDel="00000000" w:rsidR="00000000" w:rsidRPr="00000000">
        <w:rPr>
          <w:rFonts w:ascii="Arial" w:cs="Arial" w:eastAsia="Arial" w:hAnsi="Arial"/>
          <w:color w:val="000000"/>
          <w:sz w:val="22"/>
          <w:szCs w:val="22"/>
          <w:highlight w:val="green"/>
          <w:rtl w:val="0"/>
        </w:rPr>
        <w:t xml:space="preserve">Dadas los términos de referencia de la consultoría y con el propósito de asegurar el mejor valor por dinero, se considera necesario evaluar y puntuar criterios adicionales, tales como la experiencia del personal técnico, experiencia del oferente en la ejecución de consultorías similares, así como otros parámetros que la Entidad determine pertinentes. Estos criterios permitirán garantizar la calidad, la sostenibilidad, la innovación, la seguridad en la ejecución de la consultoría, más allá del cumplimiento del término de referencia.</w:t>
      </w:r>
    </w:p>
    <w:p w:rsidR="00000000" w:rsidDel="00000000" w:rsidP="00000000" w:rsidRDefault="00000000" w:rsidRPr="00000000" w14:paraId="00000217">
      <w:pPr>
        <w:ind w:right="-336"/>
        <w:jc w:val="both"/>
        <w:rPr>
          <w:rFonts w:ascii="Arial" w:cs="Arial" w:eastAsia="Arial" w:hAnsi="Arial"/>
          <w:color w:val="000000"/>
          <w:sz w:val="22"/>
          <w:szCs w:val="22"/>
          <w:highlight w:val="green"/>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ind w:right="-336"/>
        <w:jc w:val="both"/>
        <w:rPr>
          <w:rFonts w:ascii="Arial" w:cs="Arial" w:eastAsia="Arial" w:hAnsi="Arial"/>
          <w:b w:val="1"/>
          <w:bCs w:val="1"/>
          <w:color w:val="000000"/>
          <w:sz w:val="22"/>
          <w:szCs w:val="22"/>
          <w:highlight w:val="white"/>
        </w:rPr>
      </w:pPr>
      <w:r w:rsidDel="00000000" w:rsidR="00000000" w:rsidRPr="00000000">
        <w:rPr>
          <w:rFonts w:ascii="Arial" w:cs="Arial" w:eastAsia="Arial" w:hAnsi="Arial"/>
          <w:color w:val="000000"/>
          <w:sz w:val="22"/>
          <w:szCs w:val="22"/>
          <w:highlight w:val="green"/>
          <w:rtl w:val="0"/>
        </w:rPr>
        <w:t xml:space="preserve">En consecuencia, el análisis se enfocará en identificar la oferta técnica y económica más conveniente, considerando que el precio más bajo no será el único factor determinante en la adjudicación.</w:t>
      </w:r>
      <w:r w:rsidDel="00000000" w:rsidR="00000000" w:rsidRPr="00000000">
        <w:rPr>
          <w:rtl w:val="0"/>
        </w:rPr>
      </w:r>
    </w:p>
    <w:p w:rsidR="00000000" w:rsidDel="00000000" w:rsidP="00000000" w:rsidRDefault="00000000" w:rsidRPr="00000000" w14:paraId="00000219">
      <w:pPr>
        <w:ind w:right="-336"/>
        <w:jc w:val="both"/>
        <w:rPr>
          <w:rFonts w:ascii="Arial" w:cs="Arial" w:eastAsia="Arial" w:hAnsi="Arial"/>
          <w:b w:val="1"/>
          <w:bCs w:val="1"/>
          <w:color w:val="000000"/>
          <w:sz w:val="22"/>
          <w:szCs w:val="22"/>
          <w:highlight w:val="white"/>
        </w:rPr>
      </w:pPr>
      <w:r w:rsidDel="00000000" w:rsidR="00000000" w:rsidRPr="00000000">
        <w:rPr>
          <w:rtl w:val="0"/>
        </w:rPr>
      </w:r>
    </w:p>
    <w:p w:rsidR="00000000" w:rsidDel="00000000" w:rsidP="00000000" w:rsidRDefault="00000000" w:rsidRPr="00000000" w14:paraId="0000021A">
      <w:pPr>
        <w:ind w:right="-336"/>
        <w:jc w:val="both"/>
        <w:rPr>
          <w:rFonts w:ascii="Arial" w:cs="Arial" w:eastAsia="Arial" w:hAnsi="Arial"/>
          <w:b w:val="1"/>
          <w:bCs w:val="1"/>
          <w:color w:val="000000"/>
          <w:sz w:val="22"/>
          <w:szCs w:val="22"/>
          <w:highlight w:val="white"/>
        </w:rPr>
      </w:pPr>
      <w:r w:rsidDel="00000000" w:rsidR="00000000" w:rsidRPr="00000000">
        <w:rPr>
          <w:rtl w:val="0"/>
        </w:rPr>
      </w:r>
    </w:p>
    <w:p w:rsidR="00000000" w:rsidDel="00000000" w:rsidP="00000000" w:rsidRDefault="00000000" w:rsidRPr="00000000" w14:paraId="0000021B">
      <w:pPr>
        <w:ind w:right="-336"/>
        <w:jc w:val="both"/>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8.- Conclusión </w:t>
      </w:r>
    </w:p>
    <w:p w:rsidR="00000000" w:rsidDel="00000000" w:rsidP="00000000" w:rsidRDefault="00000000" w:rsidRPr="00000000" w14:paraId="0000021C">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21D">
      <w:pPr>
        <w:ind w:right="-336"/>
        <w:jc w:val="both"/>
        <w:rPr>
          <w:rFonts w:ascii="Arial" w:cs="Arial" w:eastAsia="Arial" w:hAnsi="Arial"/>
          <w:b w:val="1"/>
          <w:bCs w:val="1"/>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Por lo antes expuesto, dando cumplimiento a lo establecido en los artículos 73 y 164 del Reglamento General de la Ley Orgánica del Sistema Nacional de Contratación Pública, se considerará como presupuesto referencial el valor de USD </w:t>
      </w:r>
      <w:r w:rsidDel="00000000" w:rsidR="00000000" w:rsidRPr="00000000">
        <w:rPr>
          <w:rFonts w:ascii="Arial" w:cs="Arial" w:eastAsia="Arial" w:hAnsi="Arial"/>
          <w:b w:val="1"/>
          <w:bCs w:val="1"/>
          <w:color w:val="000000"/>
          <w:sz w:val="22"/>
          <w:szCs w:val="22"/>
          <w:highlight w:val="green"/>
          <w:rtl w:val="0"/>
        </w:rPr>
        <w:t xml:space="preserve">XXXXXXX.XX</w:t>
      </w:r>
      <w:r w:rsidDel="00000000" w:rsidR="00000000" w:rsidRPr="00000000">
        <w:rPr>
          <w:rFonts w:ascii="Arial" w:cs="Arial" w:eastAsia="Arial" w:hAnsi="Arial"/>
          <w:color w:val="000000"/>
          <w:sz w:val="22"/>
          <w:szCs w:val="22"/>
          <w:highlight w:val="green"/>
          <w:rtl w:val="0"/>
        </w:rPr>
        <w:t xml:space="preserve"> </w:t>
      </w:r>
      <w:r w:rsidDel="00000000" w:rsidR="00000000" w:rsidRPr="00000000">
        <w:rPr>
          <w:rFonts w:ascii="Arial" w:cs="Arial" w:eastAsia="Arial" w:hAnsi="Arial"/>
          <w:color w:val="000000"/>
          <w:sz w:val="22"/>
          <w:szCs w:val="22"/>
          <w:highlight w:val="lightGray"/>
          <w:rtl w:val="0"/>
        </w:rPr>
        <w:t xml:space="preserve">(</w:t>
      </w:r>
      <w:r w:rsidDel="00000000" w:rsidR="00000000" w:rsidRPr="00000000">
        <w:rPr>
          <w:rFonts w:ascii="Arial" w:cs="Arial" w:eastAsia="Arial" w:hAnsi="Arial"/>
          <w:color w:val="000000"/>
          <w:sz w:val="22"/>
          <w:szCs w:val="22"/>
          <w:highlight w:val="green"/>
          <w:rtl w:val="0"/>
        </w:rPr>
        <w:t xml:space="preserve">indicar cantidad en letras</w:t>
      </w:r>
      <w:r w:rsidDel="00000000" w:rsidR="00000000" w:rsidRPr="00000000">
        <w:rPr>
          <w:rtl w:val="0"/>
        </w:rPr>
        <w:t xml:space="preserve"> </w:t>
      </w:r>
      <w:r w:rsidDel="00000000" w:rsidR="00000000" w:rsidRPr="00000000">
        <w:rPr>
          <w:rFonts w:ascii="Arial" w:cs="Arial" w:eastAsia="Arial" w:hAnsi="Arial"/>
          <w:color w:val="000000"/>
          <w:sz w:val="22"/>
          <w:szCs w:val="22"/>
          <w:highlight w:val="white"/>
          <w:rtl w:val="0"/>
        </w:rPr>
        <w:t xml:space="preserve">Dólares de los Estados Unidos de América) más IVA, aplicando el mecanismo de </w:t>
      </w:r>
      <w:r w:rsidDel="00000000" w:rsidR="00000000" w:rsidRPr="00000000">
        <w:rPr>
          <w:rFonts w:ascii="Arial" w:cs="Arial" w:eastAsia="Arial" w:hAnsi="Arial"/>
          <w:b w:val="1"/>
          <w:bCs w:val="1"/>
          <w:color w:val="000000"/>
          <w:sz w:val="22"/>
          <w:szCs w:val="22"/>
          <w:highlight w:val="white"/>
          <w:rtl w:val="0"/>
        </w:rPr>
        <w:t xml:space="preserve">(CONSULTORÍA – CONCURSO PÚBLICO)</w:t>
      </w:r>
    </w:p>
    <w:p w:rsidR="00000000" w:rsidDel="00000000" w:rsidP="00000000" w:rsidRDefault="00000000" w:rsidRPr="00000000" w14:paraId="0000021E">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21F">
      <w:pPr>
        <w:ind w:right="-336"/>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Para constancia de lo actuado, firman el presente documento.</w:t>
      </w:r>
    </w:p>
    <w:p w:rsidR="00000000" w:rsidDel="00000000" w:rsidP="00000000" w:rsidRDefault="00000000" w:rsidRPr="00000000" w14:paraId="00000220">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221">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222">
      <w:pPr>
        <w:ind w:right="-336"/>
        <w:jc w:val="both"/>
        <w:rPr>
          <w:rFonts w:ascii="Arial" w:cs="Arial" w:eastAsia="Arial" w:hAnsi="Arial"/>
          <w:color w:val="000000"/>
          <w:sz w:val="22"/>
          <w:szCs w:val="22"/>
          <w:highlight w:val="white"/>
        </w:rPr>
      </w:pPr>
      <w:r w:rsidDel="00000000" w:rsidR="00000000" w:rsidRPr="00000000">
        <w:rPr>
          <w:rtl w:val="0"/>
        </w:rPr>
      </w:r>
    </w:p>
    <w:tbl>
      <w:tblPr>
        <w:tblStyle w:val="Table9"/>
        <w:tblW w:w="8351.000000000002"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3"/>
        <w:gridCol w:w="2746"/>
        <w:gridCol w:w="2722"/>
        <w:tblGridChange w:id="0">
          <w:tblGrid>
            <w:gridCol w:w="2883"/>
            <w:gridCol w:w="2746"/>
            <w:gridCol w:w="2722"/>
          </w:tblGrid>
        </w:tblGridChange>
      </w:tblGrid>
      <w:tr>
        <w:trPr>
          <w:cantSplit w:val="0"/>
          <w:tblHeader w:val="0"/>
        </w:trPr>
        <w:tc>
          <w:tcPr/>
          <w:p w:rsidR="00000000" w:rsidDel="00000000" w:rsidP="00000000" w:rsidRDefault="00000000" w:rsidRPr="00000000" w14:paraId="00000223">
            <w:pPr>
              <w:ind w:right="-336"/>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Elaborado por:</w:t>
            </w:r>
          </w:p>
          <w:p w:rsidR="00000000" w:rsidDel="00000000" w:rsidP="00000000" w:rsidRDefault="00000000" w:rsidRPr="00000000" w14:paraId="00000224">
            <w:pPr>
              <w:ind w:right="78"/>
              <w:jc w:val="both"/>
              <w:rPr>
                <w:rFonts w:ascii="Arial" w:cs="Arial" w:eastAsia="Arial" w:hAnsi="Arial"/>
                <w:color w:val="000000"/>
                <w:highlight w:val="green"/>
              </w:rPr>
            </w:pPr>
            <w:r w:rsidDel="00000000" w:rsidR="00000000" w:rsidRPr="00000000">
              <w:rPr>
                <w:rtl w:val="0"/>
              </w:rPr>
            </w:r>
          </w:p>
          <w:p w:rsidR="00000000" w:rsidDel="00000000" w:rsidP="00000000" w:rsidRDefault="00000000" w:rsidRPr="00000000" w14:paraId="00000225">
            <w:pPr>
              <w:ind w:right="78"/>
              <w:jc w:val="both"/>
              <w:rPr>
                <w:rFonts w:ascii="Arial" w:cs="Arial" w:eastAsia="Arial" w:hAnsi="Arial"/>
                <w:color w:val="000000"/>
                <w:highlight w:val="white"/>
              </w:rPr>
            </w:pPr>
            <w:r w:rsidDel="00000000" w:rsidR="00000000" w:rsidRPr="00000000">
              <w:rPr>
                <w:rFonts w:ascii="Arial" w:cs="Arial" w:eastAsia="Arial" w:hAnsi="Arial"/>
                <w:b w:val="1"/>
                <w:bCs w:val="1"/>
                <w:highlight w:val="yellow"/>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226">
            <w:pPr>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Revisado por:</w:t>
            </w:r>
          </w:p>
          <w:p w:rsidR="00000000" w:rsidDel="00000000" w:rsidP="00000000" w:rsidRDefault="00000000" w:rsidRPr="00000000" w14:paraId="00000227">
            <w:pPr>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228">
            <w:pPr>
              <w:jc w:val="both"/>
              <w:rPr>
                <w:rFonts w:ascii="Arial" w:cs="Arial" w:eastAsia="Arial" w:hAnsi="Arial"/>
                <w:color w:val="000000"/>
                <w:highlight w:val="white"/>
              </w:rPr>
            </w:pPr>
            <w:r w:rsidDel="00000000" w:rsidR="00000000" w:rsidRPr="00000000">
              <w:rPr>
                <w:rFonts w:ascii="Arial" w:cs="Arial" w:eastAsia="Arial" w:hAnsi="Arial"/>
                <w:b w:val="1"/>
                <w:bCs w:val="1"/>
                <w:highlight w:val="yellow"/>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229">
            <w:pPr>
              <w:ind w:right="22"/>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Aprobado por:</w:t>
            </w:r>
          </w:p>
          <w:p w:rsidR="00000000" w:rsidDel="00000000" w:rsidP="00000000" w:rsidRDefault="00000000" w:rsidRPr="00000000" w14:paraId="0000022A">
            <w:pPr>
              <w:ind w:right="22"/>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22B">
            <w:pPr>
              <w:ind w:right="22"/>
              <w:jc w:val="both"/>
              <w:rPr>
                <w:rFonts w:ascii="Arial" w:cs="Arial" w:eastAsia="Arial" w:hAnsi="Arial"/>
                <w:color w:val="000000"/>
                <w:highlight w:val="white"/>
              </w:rPr>
            </w:pPr>
            <w:r w:rsidDel="00000000" w:rsidR="00000000" w:rsidRPr="00000000">
              <w:rPr>
                <w:rFonts w:ascii="Arial" w:cs="Arial" w:eastAsia="Arial" w:hAnsi="Arial"/>
                <w:b w:val="1"/>
                <w:bCs w:val="1"/>
                <w:highlight w:val="yellow"/>
                <w:rtl w:val="0"/>
              </w:rPr>
              <w:t xml:space="preserve">El funcionario deberá estar CERTIFICADO ANTE EL SERCOP</w:t>
            </w:r>
            <w:r w:rsidDel="00000000" w:rsidR="00000000" w:rsidRPr="00000000">
              <w:rPr>
                <w:rtl w:val="0"/>
              </w:rPr>
            </w:r>
          </w:p>
        </w:tc>
      </w:tr>
    </w:tbl>
    <w:p w:rsidR="00000000" w:rsidDel="00000000" w:rsidP="00000000" w:rsidRDefault="00000000" w:rsidRPr="00000000" w14:paraId="0000022C">
      <w:pPr>
        <w:ind w:right="-336"/>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22D">
      <w:pPr>
        <w:ind w:right="-33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ind w:right="-336"/>
        <w:jc w:val="both"/>
        <w:rPr>
          <w:rFonts w:ascii="Arial" w:cs="Arial" w:eastAsia="Arial" w:hAnsi="Arial"/>
          <w:sz w:val="22"/>
          <w:szCs w:val="22"/>
        </w:rPr>
      </w:pPr>
      <w:r w:rsidDel="00000000" w:rsidR="00000000" w:rsidRPr="00000000">
        <w:rPr>
          <w:rtl w:val="0"/>
        </w:rPr>
      </w:r>
    </w:p>
    <w:sectPr>
      <w:headerReference r:id="rId8" w:type="default"/>
      <w:footerReference r:id="rId9"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-1064695</wp:posOffset>
          </wp:positionH>
          <wp:positionV relativeFrom="paragraph">
            <wp:posOffset>-725803</wp:posOffset>
          </wp:positionV>
          <wp:extent cx="7563514" cy="1348722"/>
          <wp:effectExtent b="0" l="0" r="0" t="0"/>
          <wp:wrapNone/>
          <wp:docPr id="192683111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3514" cy="134872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-1025648</wp:posOffset>
          </wp:positionH>
          <wp:positionV relativeFrom="paragraph">
            <wp:posOffset>-426718</wp:posOffset>
          </wp:positionV>
          <wp:extent cx="7456348" cy="884814"/>
          <wp:effectExtent b="0" l="0" r="0" t="0"/>
          <wp:wrapNone/>
          <wp:docPr id="19268311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56348" cy="8848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C"/>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315C5"/>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315C5"/>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315C5"/>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D315C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rsid w:val="00D315C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D315C5"/>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D315C5"/>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D315C5"/>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D315C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315C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315C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315C5"/>
    <w:rPr>
      <w:rFonts w:cstheme="majorBidi" w:eastAsiaTheme="majorEastAsia"/>
      <w:color w:val="272727" w:themeColor="text1" w:themeTint="0000D8"/>
    </w:rPr>
  </w:style>
  <w:style w:type="character" w:styleId="TtuloCar" w:customStyle="1">
    <w:name w:val="Título Car"/>
    <w:basedOn w:val="Fuentedeprrafopredeter"/>
    <w:uiPriority w:val="10"/>
    <w:rsid w:val="00D315C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D315C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315C5"/>
    <w:pPr>
      <w:spacing w:after="160" w:before="160"/>
      <w:jc w:val="center"/>
    </w:pPr>
    <w:rPr>
      <w:i w:val="1"/>
      <w:iCs w:val="1"/>
      <w:color w:val="404040" w:themeColor="text1" w:themeTint="0000BF"/>
    </w:rPr>
  </w:style>
  <w:style w:type="character" w:styleId="CitaCar" w:customStyle="1">
    <w:name w:val="Cita Car"/>
    <w:basedOn w:val="Fuentedeprrafopredeter"/>
    <w:link w:val="Cita"/>
    <w:uiPriority w:val="29"/>
    <w:rsid w:val="00D315C5"/>
    <w:rPr>
      <w:i w:val="1"/>
      <w:iCs w:val="1"/>
      <w:color w:val="404040" w:themeColor="text1" w:themeTint="0000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val="1"/>
    <w:rsid w:val="00D315C5"/>
    <w:pPr>
      <w:ind w:left="720"/>
      <w:contextualSpacing w:val="1"/>
    </w:pPr>
  </w:style>
  <w:style w:type="character" w:styleId="nfasisintenso">
    <w:name w:val="Intense Emphasis"/>
    <w:basedOn w:val="Fuentedeprrafopredeter"/>
    <w:uiPriority w:val="21"/>
    <w:qFormat w:val="1"/>
    <w:rsid w:val="00D315C5"/>
    <w:rPr>
      <w:i w:val="1"/>
      <w:iCs w:val="1"/>
      <w:color w:val="0f4761" w:themeColor="accent1" w:themeShade="0000BF"/>
    </w:rPr>
  </w:style>
  <w:style w:type="paragraph" w:styleId="Citadestacada">
    <w:name w:val="Intense Quote"/>
    <w:basedOn w:val="Normal"/>
    <w:next w:val="Normal"/>
    <w:link w:val="CitadestacadaCar"/>
    <w:uiPriority w:val="30"/>
    <w:qFormat w:val="1"/>
    <w:rsid w:val="00D315C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315C5"/>
    <w:rPr>
      <w:i w:val="1"/>
      <w:iCs w:val="1"/>
      <w:color w:val="0f4761" w:themeColor="accent1" w:themeShade="0000BF"/>
    </w:rPr>
  </w:style>
  <w:style w:type="character" w:styleId="Referenciaintensa">
    <w:name w:val="Intense Reference"/>
    <w:basedOn w:val="Fuentedeprrafopredeter"/>
    <w:uiPriority w:val="32"/>
    <w:qFormat w:val="1"/>
    <w:rsid w:val="00D315C5"/>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D315C5"/>
    <w:pPr>
      <w:tabs>
        <w:tab w:val="center" w:pos="4419"/>
        <w:tab w:val="right" w:pos="8838"/>
      </w:tabs>
    </w:pPr>
  </w:style>
  <w:style w:type="character" w:styleId="EncabezadoCar" w:customStyle="1">
    <w:name w:val="Encabezado Car"/>
    <w:basedOn w:val="Fuentedeprrafopredeter"/>
    <w:link w:val="Encabezado"/>
    <w:uiPriority w:val="99"/>
    <w:rsid w:val="00D315C5"/>
  </w:style>
  <w:style w:type="paragraph" w:styleId="Piedepgina">
    <w:name w:val="footer"/>
    <w:basedOn w:val="Normal"/>
    <w:link w:val="PiedepginaCar"/>
    <w:uiPriority w:val="99"/>
    <w:unhideWhenUsed w:val="1"/>
    <w:rsid w:val="00D315C5"/>
    <w:pPr>
      <w:tabs>
        <w:tab w:val="center" w:pos="4419"/>
        <w:tab w:val="right" w:pos="8838"/>
      </w:tabs>
    </w:pPr>
  </w:style>
  <w:style w:type="character" w:styleId="PiedepginaCar" w:customStyle="1">
    <w:name w:val="Pie de página Car"/>
    <w:basedOn w:val="Fuentedeprrafopredeter"/>
    <w:link w:val="Piedepgina"/>
    <w:uiPriority w:val="99"/>
    <w:rsid w:val="00D315C5"/>
  </w:style>
  <w:style w:type="character" w:styleId="PrrafodelistaCar" w:customStyle="1">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val="1"/>
    <w:locked w:val="1"/>
    <w:rsid w:val="00296162"/>
    <w:rPr>
      <w:rFonts w:eastAsiaTheme="minorEastAsia"/>
    </w:rPr>
  </w:style>
  <w:style w:type="character" w:styleId="normaltextrun" w:customStyle="1">
    <w:name w:val="normaltextrun"/>
    <w:basedOn w:val="Fuentedeprrafopredeter"/>
    <w:rsid w:val="00296162"/>
  </w:style>
  <w:style w:type="character" w:styleId="eop" w:customStyle="1">
    <w:name w:val="eop"/>
    <w:basedOn w:val="Fuentedeprrafopredeter"/>
    <w:rsid w:val="00296162"/>
  </w:style>
  <w:style w:type="table" w:styleId="Tablaconcuadrcula">
    <w:name w:val="Table Grid"/>
    <w:basedOn w:val="Tablanormal"/>
    <w:uiPriority w:val="39"/>
    <w:rsid w:val="00296162"/>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uiPriority w:val="99"/>
    <w:unhideWhenUsed w:val="1"/>
    <w:rsid w:val="00296162"/>
    <w:rPr>
      <w:color w:val="0563c1"/>
      <w:u w:val="single"/>
    </w:rPr>
  </w:style>
  <w:style w:type="character" w:styleId="Mencinsinresolver1" w:customStyle="1">
    <w:name w:val="Mención sin resolver1"/>
    <w:basedOn w:val="Fuentedeprrafopredeter"/>
    <w:uiPriority w:val="99"/>
    <w:semiHidden w:val="1"/>
    <w:unhideWhenUsed w:val="1"/>
    <w:rsid w:val="000F6EDC"/>
    <w:rPr>
      <w:color w:val="605e5c"/>
      <w:shd w:color="auto" w:fill="e1dfdd" w:val="clear"/>
    </w:rPr>
  </w:style>
  <w:style w:type="character" w:styleId="Textoennegrita">
    <w:name w:val="Strong"/>
    <w:basedOn w:val="Fuentedeprrafopredeter"/>
    <w:uiPriority w:val="22"/>
    <w:qFormat w:val="1"/>
    <w:rsid w:val="00402097"/>
    <w:rPr>
      <w:b w:val="1"/>
      <w:bCs w:val="1"/>
    </w:rPr>
  </w:style>
  <w:style w:type="paragraph" w:styleId="NormalWeb">
    <w:name w:val="Normal (Web)"/>
    <w:basedOn w:val="Normal"/>
    <w:uiPriority w:val="99"/>
    <w:unhideWhenUsed w:val="1"/>
    <w:rsid w:val="00402097"/>
    <w:pPr>
      <w:spacing w:after="100" w:afterAutospacing="1" w:before="100" w:beforeAutospacing="1"/>
    </w:pPr>
    <w:rPr>
      <w:rFonts w:ascii="Times New Roman" w:cs="Times New Roman" w:eastAsia="Times New Roman" w:hAnsi="Times New Roman"/>
    </w:rPr>
  </w:style>
  <w:style w:type="character" w:styleId="Refdecomentario">
    <w:name w:val="annotation reference"/>
    <w:basedOn w:val="Fuentedeprrafopredeter"/>
    <w:uiPriority w:val="99"/>
    <w:semiHidden w:val="1"/>
    <w:unhideWhenUsed w:val="1"/>
    <w:rsid w:val="007C295C"/>
    <w:rPr>
      <w:sz w:val="16"/>
      <w:szCs w:val="16"/>
    </w:rPr>
  </w:style>
  <w:style w:type="paragraph" w:styleId="Textocomentario">
    <w:name w:val="annotation text"/>
    <w:basedOn w:val="Normal"/>
    <w:link w:val="TextocomentarioCar"/>
    <w:uiPriority w:val="99"/>
    <w:semiHidden w:val="1"/>
    <w:unhideWhenUsed w:val="1"/>
    <w:rsid w:val="007C295C"/>
    <w:rPr>
      <w:sz w:val="20"/>
      <w:szCs w:val="20"/>
    </w:rPr>
  </w:style>
  <w:style w:type="character" w:styleId="TextocomentarioCar" w:customStyle="1">
    <w:name w:val="Texto comentario Car"/>
    <w:basedOn w:val="Fuentedeprrafopredeter"/>
    <w:link w:val="Textocomentario"/>
    <w:uiPriority w:val="99"/>
    <w:semiHidden w:val="1"/>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val="1"/>
    <w:unhideWhenUsed w:val="1"/>
    <w:rsid w:val="007C295C"/>
    <w:rPr>
      <w:b w:val="1"/>
      <w:bCs w:val="1"/>
    </w:rPr>
  </w:style>
  <w:style w:type="character" w:styleId="AsuntodelcomentarioCar" w:customStyle="1">
    <w:name w:val="Asunto del comentario Car"/>
    <w:basedOn w:val="TextocomentarioCar"/>
    <w:link w:val="Asuntodelcomentario"/>
    <w:uiPriority w:val="99"/>
    <w:semiHidden w:val="1"/>
    <w:rsid w:val="007C295C"/>
    <w:rPr>
      <w:rFonts w:eastAsiaTheme="minorEastAsia"/>
      <w:b w:val="1"/>
      <w:bCs w:val="1"/>
      <w:sz w:val="20"/>
      <w:szCs w:val="20"/>
    </w:rPr>
  </w:style>
  <w:style w:type="paragraph" w:styleId="Textodeglobo">
    <w:name w:val="Balloon Text"/>
    <w:basedOn w:val="Normal"/>
    <w:link w:val="TextodegloboCar"/>
    <w:uiPriority w:val="99"/>
    <w:semiHidden w:val="1"/>
    <w:unhideWhenUsed w:val="1"/>
    <w:rsid w:val="007C295C"/>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C295C"/>
    <w:rPr>
      <w:rFonts w:ascii="Segoe UI" w:cs="Segoe UI" w:hAnsi="Segoe UI" w:eastAsiaTheme="minorEastAsia"/>
      <w:sz w:val="18"/>
      <w:szCs w:val="18"/>
    </w:rPr>
  </w:style>
  <w:style w:type="character" w:styleId="Hipervnculovisitado">
    <w:name w:val="FollowedHyperlink"/>
    <w:basedOn w:val="Fuentedeprrafopredeter"/>
    <w:uiPriority w:val="99"/>
    <w:semiHidden w:val="1"/>
    <w:unhideWhenUsed w:val="1"/>
    <w:rsid w:val="00532A3E"/>
    <w:rPr>
      <w:color w:val="96607d" w:themeColor="followedHyperlink"/>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rPr>
      <w:sz w:val="22"/>
      <w:szCs w:val="22"/>
    </w:rPr>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table" w:styleId="a4" w:customStyle="1">
    <w:basedOn w:val="TableNormal"/>
    <w:tblPr>
      <w:tblStyleRowBandSize w:val="1"/>
      <w:tblStyleColBandSize w:val="1"/>
      <w:tblCellMar>
        <w:left w:w="70.0" w:type="dxa"/>
        <w:right w:w="70.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70.0" w:type="dxa"/>
        <w:right w:w="70.0" w:type="dxa"/>
      </w:tblCellMar>
    </w:tblPr>
  </w:style>
  <w:style w:type="table" w:styleId="a7" w:customStyle="1">
    <w:basedOn w:val="TableNormal"/>
    <w:rPr>
      <w:sz w:val="22"/>
      <w:szCs w:val="22"/>
    </w:rPr>
    <w:tblPr>
      <w:tblStyleRowBandSize w:val="1"/>
      <w:tblStyleColBandSize w:val="1"/>
      <w:tblCellMar>
        <w:left w:w="108.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powerbi.com/view?r=eyJrIjoiNmU2MWI4MTktMjM1MC00ZGQ0LWExMTEtOTA4OTY3YzJiODU4IiwidCI6ImQ2NDk2NzM4LWY5MTItNGExZS04NDE1LTQwY2E2ZjRhOTRlZCJ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C0w9rOegeyUKId6gZHYxyTfjQ==">CgMxLjAyDWguOXdyc3czOW8xN20yDmgueDN1ZXl3cHlmOXUyOAByITFURlNfeGcwVHI0bWJRa3BNb3NQbEVjbTZxWGp6MzFxZA==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2025-12-09T14:04:00Z</dcterms:created>
  <dc:creator>Maria Vanessa Solorzano Jurado</dc:creator>
</cp:coreProperties>
</file>