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2FA" w:rsidRPr="002976E7" w:rsidRDefault="001B62FA" w:rsidP="001B62FA">
      <w:pPr>
        <w:pStyle w:val="Textoindependiente"/>
        <w:spacing w:before="79"/>
        <w:rPr>
          <w:rFonts w:asciiTheme="majorHAnsi" w:hAnsiTheme="majorHAnsi" w:cstheme="majorHAnsi"/>
          <w:b/>
        </w:rPr>
      </w:pPr>
    </w:p>
    <w:p w:rsidR="001B62FA" w:rsidRPr="002976E7" w:rsidRDefault="001B62FA" w:rsidP="001B62FA">
      <w:pPr>
        <w:pStyle w:val="Textoindependiente"/>
        <w:spacing w:before="1" w:line="249" w:lineRule="auto"/>
        <w:ind w:right="125"/>
        <w:jc w:val="both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  <w:b/>
        </w:rPr>
        <w:t xml:space="preserve">Asunto: </w:t>
      </w:r>
      <w:r w:rsidR="002976E7" w:rsidRPr="002976E7">
        <w:rPr>
          <w:rFonts w:asciiTheme="majorHAnsi" w:hAnsiTheme="majorHAnsi" w:cstheme="majorHAnsi"/>
        </w:rPr>
        <w:t>SOLICITUD DE AUTORIZACIÓN DE INICIO, RECOMENDACIÓN DE PROVEEDOR PARA PROCESO DE IMPORTACIÓN Y RECOMENDACIÓN DE DELEGADO</w:t>
      </w:r>
    </w:p>
    <w:p w:rsidR="001B62FA" w:rsidRPr="002976E7" w:rsidRDefault="001B62FA" w:rsidP="001B62FA">
      <w:pPr>
        <w:pStyle w:val="Textoindependiente"/>
        <w:spacing w:before="24"/>
        <w:rPr>
          <w:rFonts w:asciiTheme="majorHAnsi" w:hAnsiTheme="majorHAnsi" w:cstheme="majorHAnsi"/>
        </w:rPr>
      </w:pPr>
    </w:p>
    <w:p w:rsidR="001B62FA" w:rsidRPr="002976E7" w:rsidRDefault="001B62FA" w:rsidP="001B62FA">
      <w:pPr>
        <w:pStyle w:val="Textoindependiente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>NOMBRE DE LA MÁXIMA AUTORIDAD</w:t>
      </w:r>
    </w:p>
    <w:p w:rsidR="001B62FA" w:rsidRPr="002976E7" w:rsidRDefault="001B62FA" w:rsidP="001B62FA">
      <w:pPr>
        <w:pStyle w:val="Ttulo2"/>
        <w:ind w:left="0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  <w:spacing w:val="-2"/>
        </w:rPr>
        <w:t>Rectora</w:t>
      </w:r>
    </w:p>
    <w:p w:rsidR="001B62FA" w:rsidRPr="002976E7" w:rsidRDefault="001B62FA" w:rsidP="001B62FA">
      <w:pPr>
        <w:spacing w:before="11"/>
        <w:jc w:val="both"/>
        <w:rPr>
          <w:rFonts w:asciiTheme="majorHAnsi" w:hAnsiTheme="majorHAnsi" w:cstheme="majorHAnsi"/>
          <w:b/>
        </w:rPr>
      </w:pPr>
      <w:r w:rsidRPr="002976E7">
        <w:rPr>
          <w:rFonts w:asciiTheme="majorHAnsi" w:hAnsiTheme="majorHAnsi" w:cstheme="majorHAnsi"/>
          <w:b/>
        </w:rPr>
        <w:t xml:space="preserve">ESCUELA SUPERIOR POLITÉCNICA DEL </w:t>
      </w:r>
      <w:r w:rsidRPr="002976E7">
        <w:rPr>
          <w:rFonts w:asciiTheme="majorHAnsi" w:hAnsiTheme="majorHAnsi" w:cstheme="majorHAnsi"/>
          <w:b/>
          <w:spacing w:val="-2"/>
        </w:rPr>
        <w:t>LITORAL</w:t>
      </w:r>
    </w:p>
    <w:p w:rsidR="001B62FA" w:rsidRPr="002976E7" w:rsidRDefault="001B62FA" w:rsidP="001B62FA">
      <w:pPr>
        <w:pStyle w:val="Textoindependiente"/>
        <w:spacing w:before="11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En su </w:t>
      </w:r>
      <w:r w:rsidRPr="002976E7">
        <w:rPr>
          <w:rFonts w:asciiTheme="majorHAnsi" w:hAnsiTheme="majorHAnsi" w:cstheme="majorHAnsi"/>
          <w:spacing w:val="-2"/>
        </w:rPr>
        <w:t>Despacho</w:t>
      </w:r>
    </w:p>
    <w:p w:rsidR="001B62FA" w:rsidRPr="002976E7" w:rsidRDefault="001B62FA" w:rsidP="001B62FA">
      <w:pPr>
        <w:pStyle w:val="Textoindependiente"/>
        <w:rPr>
          <w:rFonts w:asciiTheme="majorHAnsi" w:hAnsiTheme="majorHAnsi" w:cstheme="majorHAnsi"/>
        </w:rPr>
      </w:pPr>
    </w:p>
    <w:p w:rsidR="002976E7" w:rsidRPr="002976E7" w:rsidRDefault="002976E7" w:rsidP="001B62FA">
      <w:pPr>
        <w:pStyle w:val="Textoindependiente"/>
        <w:rPr>
          <w:rFonts w:asciiTheme="majorHAnsi" w:hAnsiTheme="majorHAnsi" w:cstheme="majorHAnsi"/>
          <w:b/>
        </w:rPr>
      </w:pPr>
      <w:r w:rsidRPr="002976E7">
        <w:rPr>
          <w:rFonts w:asciiTheme="majorHAnsi" w:hAnsiTheme="majorHAnsi" w:cstheme="majorHAnsi"/>
          <w:b/>
        </w:rPr>
        <w:t>Base legal</w:t>
      </w:r>
    </w:p>
    <w:p w:rsidR="002976E7" w:rsidRPr="002976E7" w:rsidRDefault="002976E7" w:rsidP="001B62FA">
      <w:pPr>
        <w:pStyle w:val="Textoindependiente"/>
        <w:rPr>
          <w:rFonts w:asciiTheme="majorHAnsi" w:hAnsiTheme="majorHAnsi" w:cstheme="majorHAnsi"/>
        </w:rPr>
      </w:pPr>
    </w:p>
    <w:p w:rsidR="002976E7" w:rsidRPr="002976E7" w:rsidRDefault="002976E7" w:rsidP="001B62FA">
      <w:pPr>
        <w:pStyle w:val="Textoindependiente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>Reglamento General de la Ley Orgánica del Sistema Nacional de Contratación Pública:</w:t>
      </w:r>
    </w:p>
    <w:p w:rsidR="002976E7" w:rsidRPr="002976E7" w:rsidRDefault="002976E7" w:rsidP="001B62FA">
      <w:pPr>
        <w:pStyle w:val="Textoindependiente"/>
        <w:rPr>
          <w:rFonts w:asciiTheme="majorHAnsi" w:hAnsiTheme="majorHAnsi" w:cstheme="majorHAnsi"/>
        </w:rPr>
      </w:pPr>
    </w:p>
    <w:p w:rsidR="002976E7" w:rsidRPr="002976E7" w:rsidRDefault="002976E7" w:rsidP="002976E7">
      <w:pPr>
        <w:widowControl/>
        <w:adjustRightInd w:val="0"/>
        <w:jc w:val="both"/>
        <w:rPr>
          <w:rFonts w:asciiTheme="majorHAnsi" w:hAnsiTheme="majorHAnsi" w:cstheme="majorHAnsi"/>
          <w:i/>
        </w:rPr>
      </w:pPr>
      <w:r w:rsidRPr="002976E7">
        <w:rPr>
          <w:rFonts w:asciiTheme="majorHAnsi" w:hAnsiTheme="majorHAnsi" w:cstheme="majorHAnsi"/>
          <w:i/>
        </w:rPr>
        <w:t>“Art. 6 Adquisición a través de importación. - Para la adquisición de bienes, y que las entidades contratantes vayan a importar directamente, o para la contratación de servicios en el exterior a ejecutarse en territorio nacional, será necesario que la entidad realice previamente el trámite de verificación de producción nacional (VPN), conforme lo dispuesto en el presente Reglamento.”</w:t>
      </w:r>
    </w:p>
    <w:p w:rsidR="002976E7" w:rsidRPr="002976E7" w:rsidRDefault="002976E7" w:rsidP="002976E7">
      <w:pPr>
        <w:widowControl/>
        <w:adjustRightInd w:val="0"/>
        <w:jc w:val="both"/>
        <w:rPr>
          <w:rFonts w:asciiTheme="majorHAnsi" w:eastAsiaTheme="minorHAnsi" w:hAnsiTheme="majorHAnsi" w:cstheme="majorHAnsi"/>
          <w:b/>
          <w:bCs/>
          <w:lang w:val="es-EC"/>
        </w:rPr>
      </w:pPr>
    </w:p>
    <w:p w:rsidR="001B62FA" w:rsidRPr="002976E7" w:rsidRDefault="002976E7" w:rsidP="002976E7">
      <w:pPr>
        <w:widowControl/>
        <w:adjustRightInd w:val="0"/>
        <w:jc w:val="both"/>
        <w:rPr>
          <w:rFonts w:asciiTheme="majorHAnsi" w:hAnsiTheme="majorHAnsi" w:cstheme="majorHAnsi"/>
          <w:i/>
        </w:rPr>
      </w:pPr>
      <w:r w:rsidRPr="00EC37EA">
        <w:rPr>
          <w:rFonts w:asciiTheme="majorHAnsi" w:eastAsiaTheme="minorHAnsi" w:hAnsiTheme="majorHAnsi" w:cstheme="majorHAnsi"/>
          <w:bCs/>
          <w:lang w:val="es-EC"/>
        </w:rPr>
        <w:t>“</w:t>
      </w:r>
      <w:r w:rsidRPr="00322945">
        <w:rPr>
          <w:rFonts w:asciiTheme="majorHAnsi" w:hAnsiTheme="majorHAnsi" w:cstheme="majorHAnsi"/>
          <w:i/>
          <w:u w:val="single"/>
        </w:rPr>
        <w:t>Art. 9 Excepción de Verificación de Producción Nacional.</w:t>
      </w:r>
      <w:r w:rsidRPr="002976E7">
        <w:rPr>
          <w:rFonts w:asciiTheme="majorHAnsi" w:hAnsiTheme="majorHAnsi" w:cstheme="majorHAnsi"/>
          <w:i/>
        </w:rPr>
        <w:t xml:space="preserve"> - Se exceptúan del procedimiento de verificación de producción nacional, los siguientes casos:</w:t>
      </w:r>
      <w:r w:rsidR="00EC37EA">
        <w:rPr>
          <w:rFonts w:asciiTheme="majorHAnsi" w:hAnsiTheme="majorHAnsi" w:cstheme="majorHAnsi"/>
          <w:i/>
        </w:rPr>
        <w:t xml:space="preserve"> </w:t>
      </w:r>
      <w:r w:rsidRPr="002976E7">
        <w:rPr>
          <w:rFonts w:asciiTheme="majorHAnsi" w:hAnsiTheme="majorHAnsi" w:cstheme="majorHAnsi"/>
          <w:i/>
        </w:rPr>
        <w:t xml:space="preserve">1. Investigación científica: Los realizados por las universidades; </w:t>
      </w:r>
      <w:r w:rsidRPr="00EC37EA">
        <w:rPr>
          <w:rFonts w:asciiTheme="majorHAnsi" w:hAnsiTheme="majorHAnsi" w:cstheme="majorHAnsi"/>
          <w:i/>
          <w:u w:val="single"/>
        </w:rPr>
        <w:t>escuelas politécnicas públicas</w:t>
      </w:r>
      <w:r w:rsidRPr="002976E7">
        <w:rPr>
          <w:rFonts w:asciiTheme="majorHAnsi" w:hAnsiTheme="majorHAnsi" w:cstheme="majorHAnsi"/>
          <w:i/>
        </w:rPr>
        <w:t xml:space="preserve">; institutos superiores técnicos, tecnológicos, pedagógicos, de artes públicos y conservatorios superiores públicos; y, los institutos públicos de investigación </w:t>
      </w:r>
      <w:r w:rsidRPr="00EC37EA">
        <w:rPr>
          <w:rFonts w:asciiTheme="majorHAnsi" w:hAnsiTheme="majorHAnsi" w:cstheme="majorHAnsi"/>
          <w:i/>
          <w:u w:val="single"/>
        </w:rPr>
        <w:t>para adquirir bienes y/o servicios en el extranjero a través de compras en línea o tiendas virtuales por medio de ínfima cuantía</w:t>
      </w:r>
      <w:r w:rsidRPr="002976E7">
        <w:rPr>
          <w:rFonts w:asciiTheme="majorHAnsi" w:hAnsiTheme="majorHAnsi" w:cstheme="majorHAnsi"/>
          <w:i/>
        </w:rPr>
        <w:t>; …”</w:t>
      </w:r>
    </w:p>
    <w:p w:rsidR="002976E7" w:rsidRPr="002976E7" w:rsidRDefault="002976E7" w:rsidP="002976E7">
      <w:pPr>
        <w:pStyle w:val="Textoindependiente"/>
        <w:spacing w:before="33"/>
        <w:jc w:val="both"/>
        <w:rPr>
          <w:rFonts w:asciiTheme="majorHAnsi" w:hAnsiTheme="majorHAnsi" w:cstheme="majorHAnsi"/>
          <w:i/>
        </w:rPr>
      </w:pPr>
    </w:p>
    <w:p w:rsidR="002976E7" w:rsidRPr="002976E7" w:rsidRDefault="002976E7" w:rsidP="002976E7">
      <w:pPr>
        <w:pStyle w:val="Sinespaciado"/>
        <w:jc w:val="both"/>
        <w:rPr>
          <w:rStyle w:val="Textoennegrita"/>
          <w:rFonts w:asciiTheme="majorHAnsi" w:hAnsiTheme="majorHAnsi" w:cstheme="majorHAnsi"/>
          <w:bCs w:val="0"/>
        </w:rPr>
      </w:pPr>
      <w:r w:rsidRPr="002976E7">
        <w:rPr>
          <w:rStyle w:val="Textoennegrita"/>
          <w:rFonts w:asciiTheme="majorHAnsi" w:hAnsiTheme="majorHAnsi" w:cstheme="majorHAnsi"/>
        </w:rPr>
        <w:t>Solicitud de Autorización de Inicio del Proceso de Importación y recomendación de Proveedor</w:t>
      </w:r>
    </w:p>
    <w:p w:rsidR="002976E7" w:rsidRPr="002976E7" w:rsidRDefault="002976E7" w:rsidP="002976E7">
      <w:pPr>
        <w:pStyle w:val="Sinespaciado"/>
        <w:jc w:val="both"/>
        <w:rPr>
          <w:rFonts w:asciiTheme="majorHAnsi" w:hAnsiTheme="majorHAnsi" w:cstheme="majorHAnsi"/>
        </w:rPr>
      </w:pPr>
    </w:p>
    <w:p w:rsidR="002976E7" w:rsidRPr="002976E7" w:rsidRDefault="002976E7" w:rsidP="002976E7">
      <w:pPr>
        <w:pStyle w:val="Sinespaciado"/>
        <w:jc w:val="both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Por medio del presente solicito su autorización para el inicio del proceso de </w:t>
      </w:r>
      <w:r w:rsidRPr="002976E7">
        <w:rPr>
          <w:rFonts w:asciiTheme="majorHAnsi" w:hAnsiTheme="majorHAnsi" w:cstheme="majorHAnsi"/>
          <w:b/>
          <w:highlight w:val="green"/>
        </w:rPr>
        <w:t>importación</w:t>
      </w:r>
      <w:r w:rsidRPr="002976E7">
        <w:rPr>
          <w:rFonts w:asciiTheme="majorHAnsi" w:hAnsiTheme="majorHAnsi" w:cstheme="majorHAnsi"/>
        </w:rPr>
        <w:t xml:space="preserve"> cuyo objeto es “</w:t>
      </w:r>
      <w:r w:rsidRPr="002976E7">
        <w:rPr>
          <w:rFonts w:asciiTheme="majorHAnsi" w:hAnsiTheme="majorHAnsi" w:cstheme="majorHAnsi"/>
          <w:highlight w:val="yellow"/>
        </w:rPr>
        <w:t>OBJETO DE CONTRATACIÓN</w:t>
      </w:r>
      <w:r w:rsidRPr="002976E7">
        <w:rPr>
          <w:rFonts w:asciiTheme="majorHAnsi" w:hAnsiTheme="majorHAnsi" w:cstheme="majorHAnsi"/>
        </w:rPr>
        <w:t>",</w:t>
      </w:r>
      <w:r w:rsidRPr="002976E7">
        <w:rPr>
          <w:rFonts w:asciiTheme="majorHAnsi" w:hAnsiTheme="majorHAnsi" w:cstheme="majorHAnsi"/>
          <w:spacing w:val="66"/>
        </w:rPr>
        <w:t xml:space="preserve"> </w:t>
      </w:r>
      <w:r w:rsidRPr="002976E7">
        <w:rPr>
          <w:rFonts w:asciiTheme="majorHAnsi" w:hAnsiTheme="majorHAnsi" w:cstheme="majorHAnsi"/>
        </w:rPr>
        <w:t>con</w:t>
      </w:r>
      <w:r w:rsidRPr="002976E7">
        <w:rPr>
          <w:rFonts w:asciiTheme="majorHAnsi" w:hAnsiTheme="majorHAnsi" w:cstheme="majorHAnsi"/>
          <w:spacing w:val="66"/>
        </w:rPr>
        <w:t xml:space="preserve"> </w:t>
      </w:r>
      <w:r w:rsidRPr="002976E7">
        <w:rPr>
          <w:rFonts w:asciiTheme="majorHAnsi" w:hAnsiTheme="majorHAnsi" w:cstheme="majorHAnsi"/>
        </w:rPr>
        <w:t>un</w:t>
      </w:r>
      <w:r w:rsidRPr="002976E7">
        <w:rPr>
          <w:rFonts w:asciiTheme="majorHAnsi" w:hAnsiTheme="majorHAnsi" w:cstheme="majorHAnsi"/>
          <w:spacing w:val="66"/>
        </w:rPr>
        <w:t xml:space="preserve"> </w:t>
      </w:r>
      <w:r w:rsidRPr="002976E7">
        <w:rPr>
          <w:rFonts w:asciiTheme="majorHAnsi" w:hAnsiTheme="majorHAnsi" w:cstheme="majorHAnsi"/>
          <w:spacing w:val="-2"/>
        </w:rPr>
        <w:t>presupuesto</w:t>
      </w:r>
      <w:r w:rsidRPr="002976E7">
        <w:rPr>
          <w:rFonts w:asciiTheme="majorHAnsi" w:hAnsiTheme="majorHAnsi" w:cstheme="majorHAnsi"/>
        </w:rPr>
        <w:t xml:space="preserve"> referencial de </w:t>
      </w:r>
      <w:r w:rsidRPr="002976E7">
        <w:rPr>
          <w:rFonts w:asciiTheme="majorHAnsi" w:hAnsiTheme="majorHAnsi" w:cstheme="majorHAnsi"/>
          <w:highlight w:val="yellow"/>
        </w:rPr>
        <w:t>USD XXX (MONTO EN LETRAS 00</w:t>
      </w:r>
      <w:r w:rsidRPr="002976E7">
        <w:rPr>
          <w:rFonts w:asciiTheme="majorHAnsi" w:hAnsiTheme="majorHAnsi" w:cstheme="majorHAnsi"/>
        </w:rPr>
        <w:t xml:space="preserve">/100) más </w:t>
      </w:r>
      <w:r w:rsidRPr="002976E7">
        <w:rPr>
          <w:rFonts w:asciiTheme="majorHAnsi" w:hAnsiTheme="majorHAnsi" w:cstheme="majorHAnsi"/>
          <w:spacing w:val="-4"/>
        </w:rPr>
        <w:t>IVA</w:t>
      </w:r>
      <w:r w:rsidR="00AF5AEA">
        <w:rPr>
          <w:rFonts w:asciiTheme="majorHAnsi" w:hAnsiTheme="majorHAnsi" w:cstheme="majorHAnsi"/>
          <w:spacing w:val="-4"/>
        </w:rPr>
        <w:t>;</w:t>
      </w:r>
      <w:bookmarkStart w:id="0" w:name="_GoBack"/>
      <w:bookmarkEnd w:id="0"/>
      <w:r w:rsidRPr="002976E7">
        <w:rPr>
          <w:rFonts w:asciiTheme="majorHAnsi" w:hAnsiTheme="majorHAnsi" w:cstheme="majorHAnsi"/>
          <w:spacing w:val="-4"/>
        </w:rPr>
        <w:t xml:space="preserve"> </w:t>
      </w:r>
      <w:r w:rsidRPr="002976E7">
        <w:rPr>
          <w:rFonts w:asciiTheme="majorHAnsi" w:hAnsiTheme="majorHAnsi" w:cstheme="majorHAnsi"/>
        </w:rPr>
        <w:t xml:space="preserve">y recomiendo invitar a </w:t>
      </w:r>
      <w:r w:rsidRPr="002976E7">
        <w:rPr>
          <w:rFonts w:asciiTheme="majorHAnsi" w:hAnsiTheme="majorHAnsi" w:cstheme="majorHAnsi"/>
          <w:highlight w:val="green"/>
        </w:rPr>
        <w:t>NOMBRE DEL PROVEEDOR</w:t>
      </w:r>
      <w:r w:rsidRPr="002976E7">
        <w:rPr>
          <w:rFonts w:asciiTheme="majorHAnsi" w:hAnsiTheme="majorHAnsi" w:cstheme="majorHAnsi"/>
        </w:rPr>
        <w:t xml:space="preserve">, </w:t>
      </w:r>
      <w:r w:rsidRPr="002976E7">
        <w:rPr>
          <w:rFonts w:asciiTheme="majorHAnsi" w:hAnsiTheme="majorHAnsi" w:cstheme="majorHAnsi"/>
          <w:highlight w:val="green"/>
        </w:rPr>
        <w:t>DIRECCIÓN FÍSICA DEL PROVEEDOR</w:t>
      </w:r>
      <w:r w:rsidRPr="002976E7">
        <w:rPr>
          <w:rFonts w:asciiTheme="majorHAnsi" w:hAnsiTheme="majorHAnsi" w:cstheme="majorHAnsi"/>
        </w:rPr>
        <w:t>.</w:t>
      </w:r>
    </w:p>
    <w:p w:rsidR="002976E7" w:rsidRPr="002976E7" w:rsidRDefault="002976E7" w:rsidP="002976E7">
      <w:pPr>
        <w:pStyle w:val="Sinespaciado"/>
        <w:jc w:val="both"/>
        <w:rPr>
          <w:rFonts w:asciiTheme="majorHAnsi" w:hAnsiTheme="majorHAnsi" w:cstheme="majorHAnsi"/>
        </w:rPr>
      </w:pPr>
    </w:p>
    <w:p w:rsidR="002976E7" w:rsidRPr="002976E7" w:rsidRDefault="002976E7" w:rsidP="002976E7">
      <w:pPr>
        <w:pStyle w:val="Sinespaciado"/>
        <w:jc w:val="both"/>
        <w:rPr>
          <w:rFonts w:asciiTheme="majorHAnsi" w:hAnsiTheme="majorHAnsi" w:cstheme="majorHAnsi"/>
          <w:b/>
        </w:rPr>
      </w:pPr>
      <w:r w:rsidRPr="002976E7">
        <w:rPr>
          <w:rFonts w:asciiTheme="majorHAnsi" w:hAnsiTheme="majorHAnsi" w:cstheme="majorHAnsi"/>
          <w:b/>
        </w:rPr>
        <w:t>Recomendación de Delegado Precontractual</w:t>
      </w:r>
    </w:p>
    <w:p w:rsidR="001B62FA" w:rsidRPr="002976E7" w:rsidRDefault="001B62FA" w:rsidP="001B62FA">
      <w:pPr>
        <w:pStyle w:val="Textoindependiente"/>
        <w:spacing w:before="2"/>
        <w:jc w:val="both"/>
        <w:rPr>
          <w:rFonts w:asciiTheme="majorHAnsi" w:hAnsiTheme="majorHAnsi" w:cstheme="majorHAnsi"/>
        </w:rPr>
      </w:pPr>
    </w:p>
    <w:p w:rsidR="001B62FA" w:rsidRPr="002976E7" w:rsidRDefault="001B62FA" w:rsidP="001B62FA">
      <w:pPr>
        <w:pStyle w:val="Textoindependiente"/>
        <w:spacing w:before="11" w:line="249" w:lineRule="auto"/>
        <w:ind w:right="125"/>
        <w:jc w:val="both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Considerando lo estipulado en el artículo 12 y 88 del Reglamento General a la Ley Orgánica del Sistema Nacional de contratación Pública, se solicita a su autoridad nombrar al delegado para la etapa precontractual del proceso de contratación </w:t>
      </w:r>
      <w:r w:rsidR="0044085E" w:rsidRPr="002976E7">
        <w:rPr>
          <w:rFonts w:asciiTheme="majorHAnsi" w:hAnsiTheme="majorHAnsi" w:cstheme="majorHAnsi"/>
        </w:rPr>
        <w:t>en mención</w:t>
      </w:r>
      <w:r w:rsidRPr="002976E7">
        <w:rPr>
          <w:rFonts w:asciiTheme="majorHAnsi" w:hAnsiTheme="majorHAnsi" w:cstheme="majorHAnsi"/>
        </w:rPr>
        <w:t>, por lo que se recomiend</w:t>
      </w:r>
      <w:r w:rsidR="00BB1B27" w:rsidRPr="002976E7">
        <w:rPr>
          <w:rFonts w:asciiTheme="majorHAnsi" w:hAnsiTheme="majorHAnsi" w:cstheme="majorHAnsi"/>
        </w:rPr>
        <w:t>a</w:t>
      </w:r>
      <w:r w:rsidRPr="002976E7">
        <w:rPr>
          <w:rFonts w:asciiTheme="majorHAnsi" w:hAnsiTheme="majorHAnsi" w:cstheme="majorHAnsi"/>
        </w:rPr>
        <w:t xml:space="preserve"> designar al siguiente funcionario: </w:t>
      </w:r>
      <w:r w:rsidRPr="002976E7">
        <w:rPr>
          <w:rFonts w:asciiTheme="majorHAnsi" w:hAnsiTheme="majorHAnsi" w:cstheme="majorHAnsi"/>
          <w:highlight w:val="green"/>
        </w:rPr>
        <w:t>NOMBRE DEL SERVIDOR</w:t>
      </w:r>
    </w:p>
    <w:p w:rsidR="001B62FA" w:rsidRPr="002976E7" w:rsidRDefault="001B62FA" w:rsidP="001B62FA">
      <w:pPr>
        <w:pStyle w:val="Textoindependiente"/>
        <w:spacing w:before="5" w:line="249" w:lineRule="auto"/>
        <w:rPr>
          <w:rFonts w:asciiTheme="majorHAnsi" w:hAnsiTheme="majorHAnsi" w:cstheme="majorHAnsi"/>
        </w:rPr>
      </w:pPr>
    </w:p>
    <w:p w:rsidR="001B62FA" w:rsidRPr="002976E7" w:rsidRDefault="001B62FA" w:rsidP="001B62FA">
      <w:pPr>
        <w:pStyle w:val="Textoindependiente"/>
        <w:spacing w:before="2" w:line="249" w:lineRule="auto"/>
        <w:ind w:right="126"/>
        <w:jc w:val="both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>El delegado del proceso deberá implementar la firma electrónica para suscribir toda la documentación necesaria dentro del proceso, según lo señalado en el artículo 41 y 43 del RGLOSNCP;</w:t>
      </w:r>
    </w:p>
    <w:p w:rsidR="001B62FA" w:rsidRPr="002976E7" w:rsidRDefault="001B62FA" w:rsidP="001B62FA">
      <w:pPr>
        <w:pStyle w:val="Textoindependiente"/>
        <w:spacing w:before="2" w:line="249" w:lineRule="auto"/>
        <w:ind w:right="126"/>
        <w:jc w:val="both"/>
        <w:rPr>
          <w:rFonts w:asciiTheme="majorHAnsi" w:hAnsiTheme="majorHAnsi" w:cstheme="majorHAnsi"/>
        </w:rPr>
      </w:pPr>
    </w:p>
    <w:p w:rsidR="001B62FA" w:rsidRPr="002976E7" w:rsidRDefault="001B62FA" w:rsidP="001B62FA">
      <w:pPr>
        <w:pStyle w:val="Textoindependiente"/>
        <w:spacing w:before="2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Adjunto los documentos de soporte que motivan la </w:t>
      </w:r>
      <w:r w:rsidRPr="002976E7">
        <w:rPr>
          <w:rFonts w:asciiTheme="majorHAnsi" w:hAnsiTheme="majorHAnsi" w:cstheme="majorHAnsi"/>
          <w:spacing w:val="-2"/>
        </w:rPr>
        <w:t>contratación</w:t>
      </w:r>
    </w:p>
    <w:p w:rsidR="001B62FA" w:rsidRPr="002976E7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231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Solicitud de </w:t>
      </w:r>
      <w:r w:rsidRPr="002976E7">
        <w:rPr>
          <w:rFonts w:asciiTheme="majorHAnsi" w:hAnsiTheme="majorHAnsi" w:cstheme="majorHAnsi"/>
          <w:spacing w:val="-2"/>
        </w:rPr>
        <w:t>compra</w:t>
      </w:r>
    </w:p>
    <w:p w:rsidR="001B62FA" w:rsidRPr="002976E7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Informe de justificación de la </w:t>
      </w:r>
      <w:r w:rsidRPr="002976E7">
        <w:rPr>
          <w:rFonts w:asciiTheme="majorHAnsi" w:hAnsiTheme="majorHAnsi" w:cstheme="majorHAnsi"/>
          <w:spacing w:val="-2"/>
        </w:rPr>
        <w:t>necesidad</w:t>
      </w:r>
    </w:p>
    <w:p w:rsidR="001B62FA" w:rsidRPr="002976E7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Estudio de </w:t>
      </w:r>
      <w:r w:rsidRPr="002976E7">
        <w:rPr>
          <w:rFonts w:asciiTheme="majorHAnsi" w:hAnsiTheme="majorHAnsi" w:cstheme="majorHAnsi"/>
          <w:spacing w:val="-2"/>
        </w:rPr>
        <w:t>mercado</w:t>
      </w:r>
    </w:p>
    <w:p w:rsidR="001B62FA" w:rsidRPr="002976E7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Certificaciones </w:t>
      </w:r>
      <w:r w:rsidRPr="002976E7">
        <w:rPr>
          <w:rFonts w:asciiTheme="majorHAnsi" w:hAnsiTheme="majorHAnsi" w:cstheme="majorHAnsi"/>
          <w:spacing w:val="-2"/>
        </w:rPr>
        <w:t>presupuestarias</w:t>
      </w:r>
    </w:p>
    <w:p w:rsidR="001B62FA" w:rsidRPr="002976E7" w:rsidRDefault="001B62FA" w:rsidP="001B62FA">
      <w:pPr>
        <w:pStyle w:val="Prrafodelista"/>
        <w:numPr>
          <w:ilvl w:val="0"/>
          <w:numId w:val="2"/>
        </w:numPr>
        <w:tabs>
          <w:tab w:val="left" w:pos="1715"/>
        </w:tabs>
        <w:spacing w:before="31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 xml:space="preserve">Término de </w:t>
      </w:r>
      <w:r w:rsidRPr="002976E7">
        <w:rPr>
          <w:rFonts w:asciiTheme="majorHAnsi" w:hAnsiTheme="majorHAnsi" w:cstheme="majorHAnsi"/>
          <w:spacing w:val="-2"/>
        </w:rPr>
        <w:t xml:space="preserve">referencia/Especificaciones </w:t>
      </w:r>
      <w:r w:rsidR="006D265D" w:rsidRPr="002976E7">
        <w:rPr>
          <w:rFonts w:asciiTheme="majorHAnsi" w:hAnsiTheme="majorHAnsi" w:cstheme="majorHAnsi"/>
          <w:spacing w:val="-2"/>
        </w:rPr>
        <w:t>técnicas</w:t>
      </w:r>
    </w:p>
    <w:p w:rsidR="001B62FA" w:rsidRPr="002976E7" w:rsidRDefault="001B62FA" w:rsidP="001B62FA">
      <w:pPr>
        <w:pStyle w:val="Textoindependiente"/>
        <w:spacing w:before="231"/>
        <w:rPr>
          <w:rFonts w:asciiTheme="majorHAnsi" w:hAnsiTheme="majorHAnsi" w:cstheme="majorHAnsi"/>
          <w:spacing w:val="-4"/>
        </w:rPr>
      </w:pPr>
      <w:r w:rsidRPr="002976E7">
        <w:rPr>
          <w:rFonts w:asciiTheme="majorHAnsi" w:hAnsiTheme="majorHAnsi" w:cstheme="majorHAnsi"/>
        </w:rPr>
        <w:t>(</w:t>
      </w:r>
      <w:r w:rsidRPr="002976E7">
        <w:rPr>
          <w:rFonts w:asciiTheme="majorHAnsi" w:hAnsiTheme="majorHAnsi" w:cstheme="majorHAnsi"/>
          <w:highlight w:val="yellow"/>
        </w:rPr>
        <w:t>DA-202X-XXX</w:t>
      </w:r>
      <w:r w:rsidRPr="002976E7">
        <w:rPr>
          <w:rFonts w:asciiTheme="majorHAnsi" w:hAnsiTheme="majorHAnsi" w:cstheme="majorHAnsi"/>
          <w:spacing w:val="-4"/>
          <w:highlight w:val="yellow"/>
        </w:rPr>
        <w:t>)</w:t>
      </w:r>
    </w:p>
    <w:p w:rsidR="001B62FA" w:rsidRPr="002976E7" w:rsidRDefault="001B62FA" w:rsidP="001B62FA">
      <w:pPr>
        <w:pStyle w:val="Textoindependiente"/>
        <w:spacing w:before="231"/>
        <w:rPr>
          <w:rFonts w:asciiTheme="majorHAnsi" w:hAnsiTheme="majorHAnsi" w:cstheme="majorHAnsi"/>
          <w:spacing w:val="-4"/>
        </w:rPr>
      </w:pPr>
    </w:p>
    <w:p w:rsidR="001B62FA" w:rsidRPr="002976E7" w:rsidRDefault="001B62FA" w:rsidP="001B62FA">
      <w:pPr>
        <w:pStyle w:val="Textoindependiente"/>
        <w:spacing w:before="11" w:line="501" w:lineRule="auto"/>
        <w:ind w:right="3952"/>
        <w:rPr>
          <w:rFonts w:asciiTheme="majorHAnsi" w:hAnsiTheme="majorHAnsi" w:cstheme="majorHAnsi"/>
          <w:spacing w:val="-2"/>
        </w:rPr>
      </w:pPr>
      <w:r w:rsidRPr="002976E7">
        <w:rPr>
          <w:rFonts w:asciiTheme="majorHAnsi" w:hAnsiTheme="majorHAnsi" w:cstheme="majorHAnsi"/>
        </w:rPr>
        <w:t>Con</w:t>
      </w:r>
      <w:r w:rsidRPr="002976E7">
        <w:rPr>
          <w:rFonts w:asciiTheme="majorHAnsi" w:hAnsiTheme="majorHAnsi" w:cstheme="majorHAnsi"/>
          <w:spacing w:val="-10"/>
        </w:rPr>
        <w:t xml:space="preserve"> </w:t>
      </w:r>
      <w:r w:rsidRPr="002976E7">
        <w:rPr>
          <w:rFonts w:asciiTheme="majorHAnsi" w:hAnsiTheme="majorHAnsi" w:cstheme="majorHAnsi"/>
        </w:rPr>
        <w:t>sentimientos</w:t>
      </w:r>
      <w:r w:rsidRPr="002976E7">
        <w:rPr>
          <w:rFonts w:asciiTheme="majorHAnsi" w:hAnsiTheme="majorHAnsi" w:cstheme="majorHAnsi"/>
          <w:spacing w:val="-10"/>
        </w:rPr>
        <w:t xml:space="preserve"> </w:t>
      </w:r>
      <w:r w:rsidRPr="002976E7">
        <w:rPr>
          <w:rFonts w:asciiTheme="majorHAnsi" w:hAnsiTheme="majorHAnsi" w:cstheme="majorHAnsi"/>
        </w:rPr>
        <w:t>de</w:t>
      </w:r>
      <w:r w:rsidRPr="002976E7">
        <w:rPr>
          <w:rFonts w:asciiTheme="majorHAnsi" w:hAnsiTheme="majorHAnsi" w:cstheme="majorHAnsi"/>
          <w:spacing w:val="-10"/>
        </w:rPr>
        <w:t xml:space="preserve"> </w:t>
      </w:r>
      <w:r w:rsidRPr="002976E7">
        <w:rPr>
          <w:rFonts w:asciiTheme="majorHAnsi" w:hAnsiTheme="majorHAnsi" w:cstheme="majorHAnsi"/>
        </w:rPr>
        <w:t>distinguida</w:t>
      </w:r>
      <w:r w:rsidRPr="002976E7">
        <w:rPr>
          <w:rFonts w:asciiTheme="majorHAnsi" w:hAnsiTheme="majorHAnsi" w:cstheme="majorHAnsi"/>
          <w:spacing w:val="-10"/>
        </w:rPr>
        <w:t xml:space="preserve"> </w:t>
      </w:r>
      <w:r w:rsidRPr="002976E7">
        <w:rPr>
          <w:rFonts w:asciiTheme="majorHAnsi" w:hAnsiTheme="majorHAnsi" w:cstheme="majorHAnsi"/>
        </w:rPr>
        <w:t xml:space="preserve">consideración. </w:t>
      </w:r>
      <w:r w:rsidRPr="002976E7">
        <w:rPr>
          <w:rFonts w:asciiTheme="majorHAnsi" w:hAnsiTheme="majorHAnsi" w:cstheme="majorHAnsi"/>
          <w:spacing w:val="-2"/>
        </w:rPr>
        <w:t>Atentamente,</w:t>
      </w:r>
    </w:p>
    <w:p w:rsidR="002D1A8F" w:rsidRPr="002976E7" w:rsidRDefault="002D1A8F" w:rsidP="001B62FA">
      <w:pPr>
        <w:pStyle w:val="Textoindependiente"/>
        <w:spacing w:before="11" w:line="501" w:lineRule="auto"/>
        <w:ind w:right="3952"/>
        <w:rPr>
          <w:rFonts w:asciiTheme="majorHAnsi" w:hAnsiTheme="majorHAnsi" w:cstheme="majorHAnsi"/>
          <w:spacing w:val="-2"/>
        </w:rPr>
      </w:pPr>
    </w:p>
    <w:p w:rsidR="002D1A8F" w:rsidRPr="002976E7" w:rsidRDefault="002D1A8F" w:rsidP="002D1A8F">
      <w:pPr>
        <w:ind w:right="526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>Nombre del director de la Unidad Consolidadora</w:t>
      </w:r>
    </w:p>
    <w:p w:rsidR="002D1A8F" w:rsidRPr="002976E7" w:rsidRDefault="002D1A8F" w:rsidP="002D1A8F">
      <w:pPr>
        <w:ind w:right="526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>Cargo</w:t>
      </w:r>
    </w:p>
    <w:p w:rsidR="002D1A8F" w:rsidRPr="002976E7" w:rsidRDefault="002D1A8F" w:rsidP="002D1A8F">
      <w:pPr>
        <w:ind w:right="526"/>
        <w:rPr>
          <w:rFonts w:asciiTheme="majorHAnsi" w:hAnsiTheme="majorHAnsi" w:cstheme="majorHAnsi"/>
        </w:rPr>
      </w:pPr>
    </w:p>
    <w:p w:rsidR="002D1A8F" w:rsidRPr="002976E7" w:rsidRDefault="002D1A8F" w:rsidP="002D1A8F">
      <w:pPr>
        <w:ind w:right="526"/>
        <w:rPr>
          <w:rFonts w:asciiTheme="majorHAnsi" w:hAnsiTheme="majorHAnsi" w:cstheme="majorHAnsi"/>
        </w:rPr>
      </w:pPr>
    </w:p>
    <w:p w:rsidR="002D1A8F" w:rsidRPr="002976E7" w:rsidRDefault="002D1A8F" w:rsidP="002D1A8F">
      <w:pPr>
        <w:ind w:right="526"/>
        <w:rPr>
          <w:rFonts w:asciiTheme="majorHAnsi" w:hAnsiTheme="majorHAnsi" w:cstheme="majorHAnsi"/>
        </w:rPr>
      </w:pPr>
      <w:r w:rsidRPr="002976E7">
        <w:rPr>
          <w:rFonts w:asciiTheme="majorHAnsi" w:hAnsiTheme="majorHAnsi" w:cstheme="majorHAnsi"/>
        </w:rPr>
        <w:t>Copia: Analista de compras públicas encargada del proceso</w:t>
      </w:r>
    </w:p>
    <w:p w:rsidR="002D1A8F" w:rsidRPr="002976E7" w:rsidRDefault="002D1A8F" w:rsidP="002D1A8F">
      <w:pPr>
        <w:pStyle w:val="Textoindependiente"/>
        <w:spacing w:before="11" w:line="501" w:lineRule="auto"/>
        <w:ind w:right="3952"/>
        <w:rPr>
          <w:rFonts w:asciiTheme="majorHAnsi" w:hAnsiTheme="majorHAnsi" w:cstheme="majorHAnsi"/>
        </w:rPr>
      </w:pPr>
    </w:p>
    <w:p w:rsidR="001B62FA" w:rsidRPr="002976E7" w:rsidRDefault="001B62FA">
      <w:pPr>
        <w:rPr>
          <w:rFonts w:asciiTheme="majorHAnsi" w:hAnsiTheme="majorHAnsi" w:cstheme="majorHAnsi"/>
        </w:rPr>
      </w:pPr>
    </w:p>
    <w:sectPr w:rsidR="001B62FA" w:rsidRPr="002976E7" w:rsidSect="00EC37E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1.25pt" o:bullet="t">
        <v:imagedata r:id="rId1" o:title="image6"/>
      </v:shape>
    </w:pict>
  </w:numPicBullet>
  <w:abstractNum w:abstractNumId="0" w15:restartNumberingAfterBreak="0">
    <w:nsid w:val="229A247C"/>
    <w:multiLevelType w:val="hybridMultilevel"/>
    <w:tmpl w:val="C608C1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0306"/>
    <w:multiLevelType w:val="hybridMultilevel"/>
    <w:tmpl w:val="6D98DD80"/>
    <w:lvl w:ilvl="0" w:tplc="F842A39C">
      <w:numFmt w:val="bullet"/>
      <w:lvlText w:val="&amp;"/>
      <w:lvlPicBulletId w:val="0"/>
      <w:lvlJc w:val="left"/>
      <w:pPr>
        <w:ind w:left="1990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es-ES" w:eastAsia="en-US" w:bidi="ar-SA"/>
      </w:rPr>
    </w:lvl>
    <w:lvl w:ilvl="1" w:tplc="0350967A">
      <w:numFmt w:val="bullet"/>
      <w:lvlText w:val="•"/>
      <w:lvlJc w:val="left"/>
      <w:pPr>
        <w:ind w:left="2871" w:hanging="275"/>
      </w:pPr>
      <w:rPr>
        <w:rFonts w:hint="default"/>
        <w:lang w:val="es-ES" w:eastAsia="en-US" w:bidi="ar-SA"/>
      </w:rPr>
    </w:lvl>
    <w:lvl w:ilvl="2" w:tplc="417C87C0">
      <w:numFmt w:val="bullet"/>
      <w:lvlText w:val="•"/>
      <w:lvlJc w:val="left"/>
      <w:pPr>
        <w:ind w:left="3747" w:hanging="275"/>
      </w:pPr>
      <w:rPr>
        <w:rFonts w:hint="default"/>
        <w:lang w:val="es-ES" w:eastAsia="en-US" w:bidi="ar-SA"/>
      </w:rPr>
    </w:lvl>
    <w:lvl w:ilvl="3" w:tplc="5EEE2B6A">
      <w:numFmt w:val="bullet"/>
      <w:lvlText w:val="•"/>
      <w:lvlJc w:val="left"/>
      <w:pPr>
        <w:ind w:left="4623" w:hanging="275"/>
      </w:pPr>
      <w:rPr>
        <w:rFonts w:hint="default"/>
        <w:lang w:val="es-ES" w:eastAsia="en-US" w:bidi="ar-SA"/>
      </w:rPr>
    </w:lvl>
    <w:lvl w:ilvl="4" w:tplc="07360316">
      <w:numFmt w:val="bullet"/>
      <w:lvlText w:val="•"/>
      <w:lvlJc w:val="left"/>
      <w:pPr>
        <w:ind w:left="5500" w:hanging="275"/>
      </w:pPr>
      <w:rPr>
        <w:rFonts w:hint="default"/>
        <w:lang w:val="es-ES" w:eastAsia="en-US" w:bidi="ar-SA"/>
      </w:rPr>
    </w:lvl>
    <w:lvl w:ilvl="5" w:tplc="B55C05E8">
      <w:numFmt w:val="bullet"/>
      <w:lvlText w:val="•"/>
      <w:lvlJc w:val="left"/>
      <w:pPr>
        <w:ind w:left="6376" w:hanging="275"/>
      </w:pPr>
      <w:rPr>
        <w:rFonts w:hint="default"/>
        <w:lang w:val="es-ES" w:eastAsia="en-US" w:bidi="ar-SA"/>
      </w:rPr>
    </w:lvl>
    <w:lvl w:ilvl="6" w:tplc="CD5E4F3A">
      <w:numFmt w:val="bullet"/>
      <w:lvlText w:val="•"/>
      <w:lvlJc w:val="left"/>
      <w:pPr>
        <w:ind w:left="7252" w:hanging="275"/>
      </w:pPr>
      <w:rPr>
        <w:rFonts w:hint="default"/>
        <w:lang w:val="es-ES" w:eastAsia="en-US" w:bidi="ar-SA"/>
      </w:rPr>
    </w:lvl>
    <w:lvl w:ilvl="7" w:tplc="B57E31DA">
      <w:numFmt w:val="bullet"/>
      <w:lvlText w:val="•"/>
      <w:lvlJc w:val="left"/>
      <w:pPr>
        <w:ind w:left="8129" w:hanging="275"/>
      </w:pPr>
      <w:rPr>
        <w:rFonts w:hint="default"/>
        <w:lang w:val="es-ES" w:eastAsia="en-US" w:bidi="ar-SA"/>
      </w:rPr>
    </w:lvl>
    <w:lvl w:ilvl="8" w:tplc="CF546034">
      <w:numFmt w:val="bullet"/>
      <w:lvlText w:val="•"/>
      <w:lvlJc w:val="left"/>
      <w:pPr>
        <w:ind w:left="9005" w:hanging="27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FA"/>
    <w:rsid w:val="001B62FA"/>
    <w:rsid w:val="002976E7"/>
    <w:rsid w:val="002D1A8F"/>
    <w:rsid w:val="00322945"/>
    <w:rsid w:val="0044085E"/>
    <w:rsid w:val="006D265D"/>
    <w:rsid w:val="00726411"/>
    <w:rsid w:val="00AF5AEA"/>
    <w:rsid w:val="00BB1B27"/>
    <w:rsid w:val="00EC37EA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F22E3"/>
  <w15:chartTrackingRefBased/>
  <w15:docId w15:val="{646E914B-E702-44D8-8448-2E148A40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1B62FA"/>
    <w:pPr>
      <w:spacing w:before="11"/>
      <w:ind w:left="1275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B62FA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B62F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62FA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1B62FA"/>
    <w:pPr>
      <w:spacing w:before="13"/>
      <w:ind w:left="1715" w:hanging="275"/>
    </w:pPr>
  </w:style>
  <w:style w:type="paragraph" w:styleId="Sinespaciado">
    <w:name w:val="No Spacing"/>
    <w:uiPriority w:val="1"/>
    <w:qFormat/>
    <w:rsid w:val="002976E7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297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3</cp:revision>
  <dcterms:created xsi:type="dcterms:W3CDTF">2025-12-09T13:23:00Z</dcterms:created>
  <dcterms:modified xsi:type="dcterms:W3CDTF">2025-12-09T13:26:00Z</dcterms:modified>
</cp:coreProperties>
</file>