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32E07" w14:textId="77777777" w:rsidR="00BB5CA0" w:rsidRPr="00BB5CA0" w:rsidRDefault="00BB5CA0" w:rsidP="00BB5CA0">
      <w:pPr>
        <w:jc w:val="right"/>
        <w:rPr>
          <w:rFonts w:ascii="Play" w:eastAsia="Play" w:hAnsi="Play" w:cs="Play"/>
          <w:kern w:val="0"/>
          <w:lang w:eastAsia="es-EC"/>
          <w14:ligatures w14:val="none"/>
        </w:rPr>
      </w:pPr>
      <w:r w:rsidRPr="00BB5CA0">
        <w:rPr>
          <w:rFonts w:ascii="Play" w:eastAsia="Play" w:hAnsi="Play" w:cs="Play"/>
          <w:kern w:val="0"/>
          <w:lang w:eastAsia="es-EC"/>
          <w14:ligatures w14:val="none"/>
        </w:rPr>
        <w:t xml:space="preserve">Guayaquil, </w:t>
      </w:r>
      <w:proofErr w:type="spellStart"/>
      <w:r w:rsidRPr="00BB5CA0">
        <w:rPr>
          <w:rFonts w:ascii="Play" w:eastAsia="Play" w:hAnsi="Play" w:cs="Play"/>
          <w:kern w:val="0"/>
          <w:lang w:eastAsia="es-EC"/>
          <w14:ligatures w14:val="none"/>
        </w:rPr>
        <w:t>xx</w:t>
      </w:r>
      <w:proofErr w:type="spellEnd"/>
      <w:r w:rsidRPr="00BB5CA0">
        <w:rPr>
          <w:rFonts w:ascii="Play" w:eastAsia="Play" w:hAnsi="Play" w:cs="Play"/>
          <w:kern w:val="0"/>
          <w:lang w:eastAsia="es-EC"/>
          <w14:ligatures w14:val="none"/>
        </w:rPr>
        <w:t xml:space="preserve"> de </w:t>
      </w:r>
      <w:proofErr w:type="spellStart"/>
      <w:r w:rsidRPr="00BB5CA0">
        <w:rPr>
          <w:rFonts w:ascii="Play" w:eastAsia="Play" w:hAnsi="Play" w:cs="Play"/>
          <w:kern w:val="0"/>
          <w:lang w:eastAsia="es-EC"/>
          <w14:ligatures w14:val="none"/>
        </w:rPr>
        <w:t>xxxx</w:t>
      </w:r>
      <w:proofErr w:type="spellEnd"/>
      <w:r w:rsidRPr="00BB5CA0">
        <w:rPr>
          <w:rFonts w:ascii="Play" w:eastAsia="Play" w:hAnsi="Play" w:cs="Play"/>
          <w:kern w:val="0"/>
          <w:lang w:eastAsia="es-EC"/>
          <w14:ligatures w14:val="none"/>
        </w:rPr>
        <w:t xml:space="preserve"> de 2025</w:t>
      </w:r>
    </w:p>
    <w:p w14:paraId="0BB97F50" w14:textId="77777777" w:rsidR="00BB5CA0" w:rsidRPr="00BB5CA0" w:rsidRDefault="00BB5CA0" w:rsidP="00BB5CA0">
      <w:pPr>
        <w:rPr>
          <w:rFonts w:ascii="Play" w:eastAsia="Play" w:hAnsi="Play" w:cs="Play"/>
          <w:kern w:val="0"/>
          <w:lang w:eastAsia="es-EC"/>
          <w14:ligatures w14:val="none"/>
        </w:rPr>
      </w:pPr>
    </w:p>
    <w:p w14:paraId="6655DF73" w14:textId="77777777" w:rsidR="00BB5CA0" w:rsidRPr="00BB5CA0" w:rsidRDefault="00BB5CA0" w:rsidP="00BB5CA0">
      <w:pPr>
        <w:jc w:val="center"/>
        <w:rPr>
          <w:rFonts w:ascii="Play" w:eastAsia="Play" w:hAnsi="Play" w:cs="Play"/>
          <w:b/>
          <w:kern w:val="0"/>
          <w:lang w:eastAsia="es-EC"/>
          <w14:ligatures w14:val="none"/>
        </w:rPr>
      </w:pPr>
      <w:r w:rsidRPr="00BB5CA0">
        <w:rPr>
          <w:rFonts w:ascii="Play" w:eastAsia="Play" w:hAnsi="Play" w:cs="Play"/>
          <w:b/>
          <w:kern w:val="0"/>
          <w:lang w:eastAsia="es-EC"/>
          <w14:ligatures w14:val="none"/>
        </w:rPr>
        <w:t>INFORME DE NECESIDAD PARA</w:t>
      </w:r>
    </w:p>
    <w:p w14:paraId="076A323F" w14:textId="77777777" w:rsidR="00BB5CA0" w:rsidRPr="00BB5CA0" w:rsidRDefault="00BB5CA0" w:rsidP="00BB5CA0">
      <w:pPr>
        <w:jc w:val="center"/>
        <w:rPr>
          <w:rFonts w:ascii="Play" w:eastAsia="Play" w:hAnsi="Play" w:cs="Play"/>
          <w:b/>
          <w:color w:val="156082"/>
          <w:kern w:val="0"/>
          <w:lang w:eastAsia="es-EC"/>
          <w14:ligatures w14:val="none"/>
        </w:rPr>
      </w:pPr>
      <w:r w:rsidRPr="00BB5CA0">
        <w:rPr>
          <w:rFonts w:ascii="Play" w:eastAsia="Play" w:hAnsi="Play" w:cs="Play"/>
          <w:b/>
          <w:color w:val="156082"/>
          <w:kern w:val="0"/>
          <w:lang w:eastAsia="es-EC"/>
          <w14:ligatures w14:val="none"/>
        </w:rPr>
        <w:t>OBJETO DE LA CONTRATACIÓN</w:t>
      </w:r>
    </w:p>
    <w:p w14:paraId="10164AD8" w14:textId="77777777" w:rsidR="00BB5CA0" w:rsidRPr="00BB5CA0" w:rsidRDefault="00BB5CA0" w:rsidP="00BB5CA0">
      <w:pPr>
        <w:jc w:val="center"/>
        <w:rPr>
          <w:rFonts w:ascii="Play" w:eastAsia="Play" w:hAnsi="Play" w:cs="Play"/>
          <w:b/>
          <w:kern w:val="0"/>
          <w:lang w:eastAsia="es-EC"/>
          <w14:ligatures w14:val="none"/>
        </w:rPr>
      </w:pPr>
      <w:r w:rsidRPr="00BB5CA0">
        <w:rPr>
          <w:rFonts w:ascii="Play" w:eastAsia="Play" w:hAnsi="Play" w:cs="Play"/>
          <w:b/>
          <w:color w:val="156082"/>
          <w:kern w:val="0"/>
          <w:lang w:eastAsia="es-EC"/>
          <w14:ligatures w14:val="none"/>
        </w:rPr>
        <w:t xml:space="preserve">PARA </w:t>
      </w:r>
      <w:r w:rsidRPr="00BB5CA0">
        <w:rPr>
          <w:rFonts w:ascii="Play" w:eastAsia="Play" w:hAnsi="Play" w:cs="Play"/>
          <w:b/>
          <w:kern w:val="0"/>
          <w:lang w:eastAsia="es-EC"/>
          <w14:ligatures w14:val="none"/>
        </w:rPr>
        <w:t>(NOMBRE DE ÁREA)</w:t>
      </w:r>
    </w:p>
    <w:p w14:paraId="4241FD89" w14:textId="77777777" w:rsidR="00BB5CA0" w:rsidRPr="00BB5CA0" w:rsidRDefault="00BB5CA0" w:rsidP="00BB5CA0">
      <w:pPr>
        <w:jc w:val="center"/>
        <w:rPr>
          <w:rFonts w:ascii="Play" w:eastAsia="Play" w:hAnsi="Play" w:cs="Play"/>
          <w:b/>
          <w:kern w:val="0"/>
          <w:lang w:eastAsia="es-EC"/>
          <w14:ligatures w14:val="none"/>
        </w:rPr>
      </w:pPr>
      <w:r w:rsidRPr="00BB5CA0">
        <w:rPr>
          <w:rFonts w:ascii="Play" w:eastAsia="Play" w:hAnsi="Play" w:cs="Play"/>
          <w:b/>
          <w:kern w:val="0"/>
          <w:lang w:eastAsia="es-EC"/>
          <w14:ligatures w14:val="none"/>
        </w:rPr>
        <w:t xml:space="preserve">DE LA ESCUELA SUPERIOR POLITÉCNICA DEL LITORAL </w:t>
      </w:r>
    </w:p>
    <w:p w14:paraId="78A84C07" w14:textId="77777777" w:rsidR="00BB5CA0" w:rsidRPr="00BB5CA0" w:rsidRDefault="00BB5CA0" w:rsidP="00BB5CA0">
      <w:pPr>
        <w:jc w:val="center"/>
        <w:rPr>
          <w:rFonts w:ascii="Play" w:eastAsia="Play" w:hAnsi="Play" w:cs="Play"/>
          <w:b/>
          <w:kern w:val="0"/>
          <w:lang w:eastAsia="es-EC"/>
          <w14:ligatures w14:val="none"/>
        </w:rPr>
      </w:pPr>
      <w:r w:rsidRPr="00BB5CA0">
        <w:rPr>
          <w:rFonts w:ascii="Play" w:eastAsia="Play" w:hAnsi="Play" w:cs="Play"/>
          <w:b/>
          <w:kern w:val="0"/>
          <w:lang w:eastAsia="es-EC"/>
          <w14:ligatures w14:val="none"/>
        </w:rPr>
        <w:t>(ESPOL)</w:t>
      </w:r>
    </w:p>
    <w:p w14:paraId="6B79B1E2" w14:textId="77777777" w:rsidR="00BB5CA0" w:rsidRPr="00BB5CA0" w:rsidRDefault="00BB5CA0" w:rsidP="00BB5CA0">
      <w:pPr>
        <w:jc w:val="center"/>
        <w:rPr>
          <w:rFonts w:ascii="Play" w:eastAsia="Play" w:hAnsi="Play" w:cs="Play"/>
          <w:b/>
          <w:kern w:val="0"/>
          <w:lang w:eastAsia="es-EC"/>
          <w14:ligatures w14:val="none"/>
        </w:rPr>
      </w:pPr>
      <w:r w:rsidRPr="00BB5CA0">
        <w:rPr>
          <w:rFonts w:ascii="Play" w:eastAsia="Play" w:hAnsi="Play" w:cs="Play"/>
          <w:b/>
          <w:kern w:val="0"/>
          <w:lang w:eastAsia="es-EC"/>
          <w14:ligatures w14:val="none"/>
        </w:rPr>
        <w:t>Bienes/Servicios/Obras/Consultorías</w:t>
      </w:r>
    </w:p>
    <w:p w14:paraId="36AA295B" w14:textId="77777777" w:rsidR="00BB5CA0" w:rsidRPr="00BB5CA0" w:rsidRDefault="00BB5CA0" w:rsidP="00BB5CA0">
      <w:pPr>
        <w:jc w:val="center"/>
        <w:rPr>
          <w:rFonts w:ascii="Play" w:eastAsia="Play" w:hAnsi="Play" w:cs="Play"/>
          <w:kern w:val="0"/>
          <w:lang w:eastAsia="es-EC"/>
          <w14:ligatures w14:val="none"/>
        </w:rPr>
      </w:pPr>
    </w:p>
    <w:p w14:paraId="39016472" w14:textId="77777777" w:rsidR="00BB5CA0" w:rsidRPr="00BB5CA0" w:rsidRDefault="00BB5CA0" w:rsidP="00BB5CA0">
      <w:pPr>
        <w:rPr>
          <w:rFonts w:ascii="Play" w:eastAsia="Play" w:hAnsi="Play" w:cs="Play"/>
          <w:b/>
          <w:color w:val="5B9BD4"/>
          <w:kern w:val="0"/>
          <w:u w:val="single"/>
          <w:lang w:eastAsia="es-EC"/>
          <w14:ligatures w14:val="none"/>
        </w:rPr>
      </w:pPr>
      <w:r w:rsidRPr="00BB5CA0">
        <w:rPr>
          <w:rFonts w:ascii="Play" w:eastAsia="Play" w:hAnsi="Play" w:cs="Play"/>
          <w:b/>
          <w:kern w:val="0"/>
          <w:lang w:eastAsia="es-EC"/>
          <w14:ligatures w14:val="none"/>
        </w:rPr>
        <w:t xml:space="preserve">1.- ANTECEDENTES: </w:t>
      </w:r>
    </w:p>
    <w:p w14:paraId="057741D5" w14:textId="77777777" w:rsidR="00BB5CA0" w:rsidRPr="00BB5CA0" w:rsidRDefault="00BB5CA0" w:rsidP="00BB5CA0">
      <w:pPr>
        <w:rPr>
          <w:rFonts w:ascii="Play" w:eastAsia="Play" w:hAnsi="Play" w:cs="Play"/>
          <w:kern w:val="0"/>
          <w:lang w:eastAsia="es-EC"/>
          <w14:ligatures w14:val="none"/>
        </w:rPr>
      </w:pPr>
    </w:p>
    <w:p w14:paraId="4B2548BE" w14:textId="77777777" w:rsidR="00BB5CA0" w:rsidRPr="00BB5CA0" w:rsidRDefault="00BB5CA0" w:rsidP="00BB5CA0">
      <w:pPr>
        <w:jc w:val="both"/>
        <w:rPr>
          <w:rFonts w:ascii="Play" w:eastAsia="Play" w:hAnsi="Play" w:cs="Play"/>
          <w:kern w:val="0"/>
          <w:lang w:eastAsia="es-EC"/>
          <w14:ligatures w14:val="none"/>
        </w:rPr>
      </w:pPr>
      <w:r w:rsidRPr="00BB5CA0">
        <w:rPr>
          <w:rFonts w:ascii="Play" w:eastAsia="Play" w:hAnsi="Play" w:cs="Play"/>
          <w:kern w:val="0"/>
          <w:lang w:eastAsia="es-EC"/>
          <w14:ligatures w14:val="none"/>
        </w:rPr>
        <w:t>La Escuela Superior Politécnica del Litoral (ESPOL) es una institución de educación superior, persona jurídica de derecho público, sin fines de lucro, autónoma en lo académico, administrativo, financiero y orgánico.</w:t>
      </w:r>
    </w:p>
    <w:p w14:paraId="70647BFC" w14:textId="77777777" w:rsidR="00BB5CA0" w:rsidRPr="00BB5CA0" w:rsidRDefault="00BB5CA0" w:rsidP="00BB5CA0">
      <w:pPr>
        <w:jc w:val="both"/>
        <w:rPr>
          <w:rFonts w:ascii="Play" w:eastAsia="Play" w:hAnsi="Play" w:cs="Play"/>
          <w:kern w:val="0"/>
          <w:lang w:eastAsia="es-EC"/>
          <w14:ligatures w14:val="none"/>
        </w:rPr>
      </w:pPr>
    </w:p>
    <w:p w14:paraId="59F56004" w14:textId="77777777" w:rsidR="00BB5CA0" w:rsidRPr="00BB5CA0" w:rsidRDefault="00BB5CA0" w:rsidP="00BB5CA0">
      <w:pPr>
        <w:jc w:val="both"/>
        <w:rPr>
          <w:rFonts w:ascii="Play" w:eastAsia="Play" w:hAnsi="Play" w:cs="Play"/>
          <w:kern w:val="0"/>
          <w:lang w:eastAsia="es-EC"/>
          <w14:ligatures w14:val="none"/>
        </w:rPr>
      </w:pPr>
      <w:r w:rsidRPr="00BB5CA0">
        <w:rPr>
          <w:rFonts w:ascii="Play" w:eastAsia="Play" w:hAnsi="Play" w:cs="Play"/>
          <w:kern w:val="0"/>
          <w:lang w:eastAsia="es-EC"/>
          <w14:ligatures w14:val="none"/>
        </w:rPr>
        <w:t xml:space="preserve">Se rige por las disposiciones de la Constitución de la República del Ecuador, la Ley Orgánica de Educación Superior (LOES) y su Reglamento General; en lo que fuere aplicable, por el Decreto Ejecutivo No. 1664 del 29 de octubre de 1958, mediante el cual se creó la Escuela Politécnica del Litoral; y, por su Estatuto y la normativa interna de la institución. </w:t>
      </w:r>
    </w:p>
    <w:p w14:paraId="357161D4" w14:textId="77777777" w:rsidR="00BB5CA0" w:rsidRPr="00BB5CA0" w:rsidRDefault="00BB5CA0" w:rsidP="00BB5CA0">
      <w:pPr>
        <w:jc w:val="both"/>
        <w:rPr>
          <w:rFonts w:ascii="Play" w:eastAsia="Play" w:hAnsi="Play" w:cs="Play"/>
          <w:kern w:val="0"/>
          <w:lang w:eastAsia="es-EC"/>
          <w14:ligatures w14:val="none"/>
        </w:rPr>
      </w:pPr>
    </w:p>
    <w:p w14:paraId="59C2DCD4" w14:textId="77777777" w:rsidR="00BB5CA0" w:rsidRPr="00BB5CA0" w:rsidRDefault="00BB5CA0" w:rsidP="00BB5CA0">
      <w:pPr>
        <w:jc w:val="both"/>
        <w:rPr>
          <w:rFonts w:ascii="Play" w:eastAsia="Play" w:hAnsi="Play" w:cs="Play"/>
          <w:kern w:val="0"/>
          <w:lang w:eastAsia="es-EC"/>
          <w14:ligatures w14:val="none"/>
        </w:rPr>
      </w:pPr>
      <w:r w:rsidRPr="00BB5CA0">
        <w:rPr>
          <w:rFonts w:ascii="Play" w:eastAsia="Play" w:hAnsi="Play" w:cs="Play"/>
          <w:kern w:val="0"/>
          <w:lang w:eastAsia="es-EC"/>
          <w14:ligatures w14:val="none"/>
        </w:rPr>
        <w:t>La misión de la ESPOL es:</w:t>
      </w:r>
    </w:p>
    <w:p w14:paraId="239E908D"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“Somos una institución pública de educación superior de excelencia que coopera con la sociedad formando profesionales íntegros, investigando e innovando, para mejorar la calidad de vida y promover el desarrollo sostenible.”</w:t>
      </w:r>
    </w:p>
    <w:p w14:paraId="151C3B68" w14:textId="77777777" w:rsidR="00BB5CA0" w:rsidRPr="00BB5CA0" w:rsidRDefault="00BB5CA0" w:rsidP="00BB5CA0">
      <w:pPr>
        <w:jc w:val="both"/>
        <w:rPr>
          <w:rFonts w:ascii="Play" w:eastAsia="Play" w:hAnsi="Play" w:cs="Play"/>
          <w:i/>
          <w:kern w:val="0"/>
          <w:lang w:eastAsia="es-EC"/>
          <w14:ligatures w14:val="none"/>
        </w:rPr>
      </w:pPr>
    </w:p>
    <w:p w14:paraId="771FB183" w14:textId="77777777" w:rsidR="00BB5CA0" w:rsidRPr="00BB5CA0" w:rsidRDefault="00BB5CA0" w:rsidP="00BB5CA0">
      <w:pPr>
        <w:jc w:val="both"/>
        <w:rPr>
          <w:rFonts w:ascii="Play" w:eastAsia="Play" w:hAnsi="Play" w:cs="Play"/>
          <w:kern w:val="0"/>
          <w:lang w:eastAsia="es-EC"/>
          <w14:ligatures w14:val="none"/>
        </w:rPr>
      </w:pPr>
      <w:r w:rsidRPr="00BB5CA0">
        <w:rPr>
          <w:rFonts w:ascii="Play" w:eastAsia="Play" w:hAnsi="Play" w:cs="Play"/>
          <w:kern w:val="0"/>
          <w:lang w:eastAsia="es-EC"/>
          <w14:ligatures w14:val="none"/>
        </w:rPr>
        <w:t>La Visión de la ESPOL es:</w:t>
      </w:r>
    </w:p>
    <w:p w14:paraId="15E9D94A"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“Ser una comunidad con un modelo educativo innovador y con investigación de impacto; que responda ágilmente a las necesidades de la región, impulsando el desarrollo humano y la sostenibilidad.”</w:t>
      </w:r>
    </w:p>
    <w:p w14:paraId="4741B889" w14:textId="77777777" w:rsidR="00BB5CA0" w:rsidRPr="00BB5CA0" w:rsidRDefault="00BB5CA0" w:rsidP="00BB5CA0">
      <w:pPr>
        <w:jc w:val="both"/>
        <w:rPr>
          <w:rFonts w:ascii="Play" w:eastAsia="Play" w:hAnsi="Play" w:cs="Play"/>
          <w:i/>
          <w:kern w:val="0"/>
          <w:lang w:eastAsia="es-EC"/>
          <w14:ligatures w14:val="none"/>
        </w:rPr>
      </w:pPr>
    </w:p>
    <w:p w14:paraId="3F5132A4" w14:textId="77777777" w:rsidR="00BB5CA0" w:rsidRPr="00BB5CA0" w:rsidRDefault="00BB5CA0" w:rsidP="00BB5CA0">
      <w:pPr>
        <w:jc w:val="both"/>
        <w:rPr>
          <w:rFonts w:ascii="Play" w:eastAsia="Play" w:hAnsi="Play" w:cs="Play"/>
          <w:kern w:val="0"/>
          <w:lang w:eastAsia="es-EC"/>
          <w14:ligatures w14:val="none"/>
        </w:rPr>
      </w:pPr>
      <w:r w:rsidRPr="00BB5CA0">
        <w:rPr>
          <w:rFonts w:ascii="Play" w:eastAsia="Play" w:hAnsi="Play" w:cs="Play"/>
          <w:kern w:val="0"/>
          <w:lang w:eastAsia="es-EC"/>
          <w14:ligatures w14:val="none"/>
        </w:rPr>
        <w:t>Entre los objetivos de la institución se encuentran los siguientes:</w:t>
      </w:r>
    </w:p>
    <w:p w14:paraId="2910935F"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a) Formar, capacitar, especializar y actualizar a estudiantes y profesionales en el tercer nivel:</w:t>
      </w:r>
    </w:p>
    <w:p w14:paraId="7BF27C86"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técnico- tecnológico y de grado, y en el cuarto nivel o de posgrado, y educación continua, en las diversas especialidades científico tecnológicas y modalidades necesarias para el desarrollo integral del país;</w:t>
      </w:r>
    </w:p>
    <w:p w14:paraId="20A018CB"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b) Favorecer una formación que permita generar líderes emprendedores, creativos, innovadores,</w:t>
      </w:r>
    </w:p>
    <w:p w14:paraId="38E3DDD1"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con principios y valores morales y éticos, profundo conocimiento y dominio de su profesión, capaces de expresar y defender con claridad sus ideas, con mística de trabajo y comprometidos con el desarrollo y bienestar del país;</w:t>
      </w:r>
    </w:p>
    <w:p w14:paraId="18C16C00"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c) Velar para que los estudiantes, sin ningún tipo de discriminación, puedan desarrollar sus potencialidades que les permitan ser protagonistas de su propio desarrollo, el de sus familias y comunidades;</w:t>
      </w:r>
    </w:p>
    <w:p w14:paraId="4F590401"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 xml:space="preserve">d) Contribuir en la búsqueda de soluciones para la explotación, uso racional y sustentable de los recursos naturales y energéticos, y el desarrollo de tecnologías propias que </w:t>
      </w:r>
      <w:r w:rsidRPr="00BB5CA0">
        <w:rPr>
          <w:rFonts w:ascii="Play" w:eastAsia="Play" w:hAnsi="Play" w:cs="Play"/>
          <w:i/>
          <w:kern w:val="0"/>
          <w:lang w:eastAsia="es-EC"/>
          <w14:ligatures w14:val="none"/>
        </w:rPr>
        <w:lastRenderedPageBreak/>
        <w:t>aporten al mejoramiento de las condiciones de vida y la cultura de la sociedad ecuatoriana;</w:t>
      </w:r>
    </w:p>
    <w:p w14:paraId="24FB898F"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e) Realizar investigación científica, desarrollar y transferir tecnología, innovar y difundir conocimientos que contribuyan al desarrollo integral del país;</w:t>
      </w:r>
    </w:p>
    <w:p w14:paraId="60D8FBB4"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f) Brindar servicios de docencia, investigación y vinculación de alta calidad, para lo cual tendrá académicos cualificados y en permanente capacitación;</w:t>
      </w:r>
    </w:p>
    <w:p w14:paraId="7F3D108A"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g) Prestar servicios editoriales con la marca Editorial ESPOL, que contemplen la publicación, impresión y difusión de obras de relevancia con contenidos de divulgación e investigación tanto de autores de la institución o externos;</w:t>
      </w:r>
    </w:p>
    <w:p w14:paraId="64B06A67"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h) Prestar servicios de laboratorio o consultoría en las diversas áreas que trabaja la institución;</w:t>
      </w:r>
    </w:p>
    <w:p w14:paraId="5EEEDD63"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i) Prestar servicios de Centro de Desarrollo infantil a los miembros de la Comunidad Politécnica; y,</w:t>
      </w:r>
    </w:p>
    <w:p w14:paraId="0CB0155B"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j) Promover la integración social, inclusión, buena convivencia y desempeño laboral en la</w:t>
      </w:r>
    </w:p>
    <w:p w14:paraId="5A2FF73C" w14:textId="77777777" w:rsidR="00BB5CA0" w:rsidRPr="00BB5CA0" w:rsidRDefault="00BB5CA0" w:rsidP="00BB5CA0">
      <w:pPr>
        <w:jc w:val="both"/>
        <w:rPr>
          <w:rFonts w:ascii="Play" w:eastAsia="Play" w:hAnsi="Play" w:cs="Play"/>
          <w:i/>
          <w:kern w:val="0"/>
          <w:lang w:eastAsia="es-EC"/>
          <w14:ligatures w14:val="none"/>
        </w:rPr>
      </w:pPr>
      <w:r w:rsidRPr="00BB5CA0">
        <w:rPr>
          <w:rFonts w:ascii="Play" w:eastAsia="Play" w:hAnsi="Play" w:cs="Play"/>
          <w:i/>
          <w:kern w:val="0"/>
          <w:lang w:eastAsia="es-EC"/>
          <w14:ligatures w14:val="none"/>
        </w:rPr>
        <w:t>comunidad universitaria a través de servicios de asistencia social como las consultas psicológicas y médicas y los ofrecidos por el centro de desarrollo infantil</w:t>
      </w:r>
    </w:p>
    <w:p w14:paraId="7D2C94F5" w14:textId="77777777" w:rsidR="00BB5CA0" w:rsidRPr="00BB5CA0" w:rsidRDefault="00BB5CA0" w:rsidP="00BB5CA0">
      <w:pPr>
        <w:rPr>
          <w:rFonts w:ascii="Play" w:eastAsia="Play" w:hAnsi="Play" w:cs="Play"/>
          <w:kern w:val="0"/>
          <w:lang w:eastAsia="es-EC"/>
          <w14:ligatures w14:val="none"/>
        </w:rPr>
      </w:pPr>
    </w:p>
    <w:p w14:paraId="325B64E1" w14:textId="77777777" w:rsidR="00BB5CA0" w:rsidRPr="00BB5CA0" w:rsidRDefault="00BB5CA0" w:rsidP="00BB5CA0">
      <w:pPr>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(En esta sección, la unidad requirente debe indicar únicamente los objetivos institucionales y las atribuciones de su área establecidas en la “ESTRUCTURA ESTATUTARIA DE GESTIÓN ORGANIZACIONAL POR PROCESOS, DE LA ESCUELA SUPERIOR POLITÉCNICA DEL LITORAL” que se relacionen directamente con el objeto de la contratación. No deben copiarse todos los objetivos institucionales, solo los aplicables)</w:t>
      </w:r>
    </w:p>
    <w:p w14:paraId="7739D889" w14:textId="77777777" w:rsidR="00BB5CA0" w:rsidRPr="00BB5CA0" w:rsidRDefault="00BB5CA0" w:rsidP="00BB5CA0">
      <w:pPr>
        <w:jc w:val="both"/>
        <w:rPr>
          <w:rFonts w:ascii="Play" w:eastAsia="Play" w:hAnsi="Play" w:cs="Play"/>
          <w:b/>
          <w:color w:val="5B9BD4"/>
          <w:kern w:val="0"/>
          <w:u w:val="single"/>
          <w:lang w:eastAsia="es-EC"/>
          <w14:ligatures w14:val="none"/>
        </w:rPr>
      </w:pPr>
    </w:p>
    <w:p w14:paraId="013506F2" w14:textId="77777777" w:rsidR="00BB5CA0" w:rsidRPr="00BB5CA0" w:rsidRDefault="00BB5CA0" w:rsidP="00BB5CA0">
      <w:pPr>
        <w:jc w:val="both"/>
        <w:rPr>
          <w:rFonts w:ascii="Play" w:eastAsia="Play" w:hAnsi="Play" w:cs="Play"/>
          <w:b/>
          <w:color w:val="5B9BD4"/>
          <w:kern w:val="0"/>
          <w:u w:val="single"/>
          <w:lang w:eastAsia="es-EC"/>
          <w14:ligatures w14:val="none"/>
        </w:rPr>
      </w:pPr>
      <w:r w:rsidRPr="00BB5CA0">
        <w:rPr>
          <w:rFonts w:ascii="Play" w:eastAsia="Play" w:hAnsi="Play" w:cs="Play"/>
          <w:kern w:val="0"/>
          <w:lang w:eastAsia="es-EC"/>
          <w14:ligatures w14:val="none"/>
        </w:rPr>
        <w:t xml:space="preserve">Considerando lo indicado anteriormente, es responsabilidad de este Decanato/Facultad/ Gerencia / Dirección / Centro (Unidad Requirente) la adquisición/contratación de “OBJETO DE CONTRATACIÓN”. </w:t>
      </w:r>
    </w:p>
    <w:p w14:paraId="6A581919" w14:textId="77777777" w:rsidR="00BB5CA0" w:rsidRPr="00BB5CA0" w:rsidRDefault="00BB5CA0" w:rsidP="00BB5CA0">
      <w:pPr>
        <w:rPr>
          <w:rFonts w:ascii="Play" w:eastAsia="Play" w:hAnsi="Play" w:cs="Play"/>
          <w:b/>
          <w:i/>
          <w:color w:val="5B9BD4"/>
          <w:kern w:val="0"/>
          <w:u w:val="single"/>
          <w:lang w:eastAsia="es-EC"/>
          <w14:ligatures w14:val="none"/>
        </w:rPr>
      </w:pPr>
    </w:p>
    <w:p w14:paraId="50C7D436" w14:textId="77777777" w:rsidR="00BB5CA0" w:rsidRPr="00BB5CA0" w:rsidRDefault="00BB5CA0" w:rsidP="00BB5CA0">
      <w:pPr>
        <w:rPr>
          <w:rFonts w:ascii="Play" w:eastAsia="Play" w:hAnsi="Play" w:cs="Play"/>
          <w:b/>
          <w:kern w:val="0"/>
          <w:lang w:eastAsia="es-EC"/>
          <w14:ligatures w14:val="none"/>
        </w:rPr>
      </w:pPr>
      <w:r w:rsidRPr="00BB5CA0">
        <w:rPr>
          <w:rFonts w:ascii="Play" w:eastAsia="Play" w:hAnsi="Play" w:cs="Play"/>
          <w:b/>
          <w:kern w:val="0"/>
          <w:lang w:eastAsia="es-EC"/>
          <w14:ligatures w14:val="none"/>
        </w:rPr>
        <w:t>2.- BASE LEGAL:</w:t>
      </w:r>
    </w:p>
    <w:p w14:paraId="1D24F1CA" w14:textId="77777777" w:rsidR="00BB5CA0" w:rsidRPr="00BB5CA0" w:rsidRDefault="00BB5CA0" w:rsidP="00BB5CA0">
      <w:pPr>
        <w:rPr>
          <w:rFonts w:ascii="Play" w:eastAsia="Play" w:hAnsi="Play" w:cs="Play"/>
          <w:kern w:val="0"/>
          <w:lang w:eastAsia="es-EC"/>
          <w14:ligatures w14:val="none"/>
        </w:rPr>
      </w:pPr>
    </w:p>
    <w:p w14:paraId="2D5C8184" w14:textId="77777777" w:rsidR="00BB5CA0" w:rsidRPr="00BB5CA0" w:rsidRDefault="00BB5CA0" w:rsidP="00BB5CA0">
      <w:pPr>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La unidad requirente deberá seleccionar únicamente la normativa aplicable al objeto de la contratación. Incluir normativa técnica, regulaciones sectoriales, acuerdos o disposiciones internas que obligan o justifican la adquisición/contratación.</w:t>
      </w:r>
    </w:p>
    <w:p w14:paraId="50E16218" w14:textId="77777777" w:rsidR="00BB5CA0" w:rsidRPr="00BB5CA0" w:rsidRDefault="00BB5CA0" w:rsidP="00BB5CA0">
      <w:pPr>
        <w:jc w:val="both"/>
        <w:rPr>
          <w:rFonts w:ascii="Play" w:eastAsia="Play" w:hAnsi="Play" w:cs="Play"/>
          <w:b/>
          <w:color w:val="5B9BD4"/>
          <w:kern w:val="0"/>
          <w:u w:val="single"/>
          <w:lang w:eastAsia="es-EC"/>
          <w14:ligatures w14:val="none"/>
        </w:rPr>
      </w:pPr>
    </w:p>
    <w:p w14:paraId="717D14F2" w14:textId="77777777" w:rsidR="00BB5CA0" w:rsidRPr="00BB5CA0" w:rsidRDefault="00BB5CA0" w:rsidP="00BB5CA0">
      <w:pPr>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Ejemplo:</w:t>
      </w:r>
    </w:p>
    <w:p w14:paraId="66998D22" w14:textId="77777777" w:rsidR="00BB5CA0" w:rsidRPr="00BB5CA0" w:rsidRDefault="00BB5CA0" w:rsidP="00BB5CA0">
      <w:pPr>
        <w:jc w:val="both"/>
        <w:rPr>
          <w:rFonts w:ascii="Play" w:eastAsia="Play" w:hAnsi="Play" w:cs="Play"/>
          <w:b/>
          <w:color w:val="5B9BD4"/>
          <w:kern w:val="0"/>
          <w:u w:val="single"/>
          <w:lang w:eastAsia="es-EC"/>
          <w14:ligatures w14:val="none"/>
        </w:rPr>
      </w:pPr>
    </w:p>
    <w:p w14:paraId="2BC8500F" w14:textId="77777777" w:rsidR="00BB5CA0" w:rsidRPr="00BB5CA0" w:rsidRDefault="00BB5CA0" w:rsidP="00BB5CA0">
      <w:pPr>
        <w:numPr>
          <w:ilvl w:val="0"/>
          <w:numId w:val="3"/>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Constitución de la República (CRE)</w:t>
      </w:r>
    </w:p>
    <w:p w14:paraId="3EB408D8" w14:textId="77777777" w:rsidR="00BB5CA0" w:rsidRPr="00BB5CA0" w:rsidRDefault="00BB5CA0" w:rsidP="00BB5CA0">
      <w:pPr>
        <w:numPr>
          <w:ilvl w:val="0"/>
          <w:numId w:val="3"/>
        </w:numPr>
        <w:pBdr>
          <w:top w:val="nil"/>
          <w:left w:val="nil"/>
          <w:bottom w:val="nil"/>
          <w:right w:val="nil"/>
          <w:between w:val="nil"/>
        </w:pBdr>
        <w:spacing w:line="259" w:lineRule="auto"/>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Ley Orgánica del Sistema Nacional de Contratación Pública (LOSNCP).</w:t>
      </w:r>
    </w:p>
    <w:p w14:paraId="1BC4258E" w14:textId="77777777" w:rsidR="00BB5CA0" w:rsidRPr="00BB5CA0" w:rsidRDefault="00BB5CA0" w:rsidP="00BB5CA0">
      <w:pPr>
        <w:numPr>
          <w:ilvl w:val="0"/>
          <w:numId w:val="3"/>
        </w:numPr>
        <w:pBdr>
          <w:top w:val="nil"/>
          <w:left w:val="nil"/>
          <w:bottom w:val="nil"/>
          <w:right w:val="nil"/>
          <w:between w:val="nil"/>
        </w:pBdr>
        <w:spacing w:line="259" w:lineRule="auto"/>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Reglamento General de la LOSNCP.</w:t>
      </w:r>
    </w:p>
    <w:p w14:paraId="3BDE3240" w14:textId="77777777" w:rsidR="00BB5CA0" w:rsidRPr="00BB5CA0" w:rsidRDefault="00BB5CA0" w:rsidP="00BB5CA0">
      <w:pPr>
        <w:numPr>
          <w:ilvl w:val="0"/>
          <w:numId w:val="3"/>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Decretos Ejecutivos</w:t>
      </w:r>
    </w:p>
    <w:p w14:paraId="563A8356" w14:textId="77777777" w:rsidR="00BB5CA0" w:rsidRPr="00BB5CA0" w:rsidRDefault="00BB5CA0" w:rsidP="00BB5CA0">
      <w:pPr>
        <w:numPr>
          <w:ilvl w:val="0"/>
          <w:numId w:val="3"/>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LEY DE UNIVERSIDADES Y ESCUELAS POLITECNICAS DEL ECUADOR</w:t>
      </w:r>
    </w:p>
    <w:p w14:paraId="1DCD5C07" w14:textId="77777777" w:rsidR="00BB5CA0" w:rsidRPr="00BB5CA0" w:rsidRDefault="00BB5CA0" w:rsidP="00BB5CA0">
      <w:pPr>
        <w:numPr>
          <w:ilvl w:val="0"/>
          <w:numId w:val="3"/>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Ley Orgánica del Servicio Público (LOSEP)</w:t>
      </w:r>
    </w:p>
    <w:p w14:paraId="6A502D97" w14:textId="77777777" w:rsidR="00BB5CA0" w:rsidRPr="00BB5CA0" w:rsidRDefault="00BB5CA0" w:rsidP="00BB5CA0">
      <w:pPr>
        <w:numPr>
          <w:ilvl w:val="0"/>
          <w:numId w:val="3"/>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Código Orgánico de la Economía Social de los Conocimientos, Creatividad e Innovación</w:t>
      </w:r>
    </w:p>
    <w:p w14:paraId="20F1EAC6" w14:textId="77777777" w:rsidR="00BB5CA0" w:rsidRPr="00BB5CA0" w:rsidRDefault="00BB5CA0" w:rsidP="00BB5CA0">
      <w:pPr>
        <w:numPr>
          <w:ilvl w:val="0"/>
          <w:numId w:val="3"/>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Reglamento de Bienes y Existentes de la Contraloría General del Estado</w:t>
      </w:r>
    </w:p>
    <w:p w14:paraId="7BC87D80" w14:textId="77777777" w:rsidR="00BB5CA0" w:rsidRPr="00BB5CA0" w:rsidRDefault="00BB5CA0" w:rsidP="00BB5CA0">
      <w:pPr>
        <w:numPr>
          <w:ilvl w:val="0"/>
          <w:numId w:val="3"/>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Normas de Control Interno de la Contraloría General del Estado</w:t>
      </w:r>
    </w:p>
    <w:p w14:paraId="558393F4" w14:textId="77777777" w:rsidR="00BB5CA0" w:rsidRPr="00BB5CA0" w:rsidRDefault="00BB5CA0" w:rsidP="00BB5CA0">
      <w:pPr>
        <w:numPr>
          <w:ilvl w:val="0"/>
          <w:numId w:val="3"/>
        </w:numPr>
        <w:pBdr>
          <w:top w:val="nil"/>
          <w:left w:val="nil"/>
          <w:bottom w:val="nil"/>
          <w:right w:val="nil"/>
          <w:between w:val="nil"/>
        </w:pBdr>
        <w:spacing w:after="160"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lastRenderedPageBreak/>
        <w:t>Acuerdos Ministeriales</w:t>
      </w:r>
    </w:p>
    <w:p w14:paraId="33CFEC9B" w14:textId="77777777" w:rsidR="00BB5CA0" w:rsidRPr="00BB5CA0" w:rsidRDefault="00BB5CA0" w:rsidP="00BB5CA0">
      <w:pPr>
        <w:rPr>
          <w:rFonts w:ascii="Play" w:eastAsia="Play" w:hAnsi="Play" w:cs="Play"/>
          <w:b/>
          <w:kern w:val="0"/>
          <w:lang w:eastAsia="es-EC"/>
          <w14:ligatures w14:val="none"/>
        </w:rPr>
      </w:pPr>
      <w:r w:rsidRPr="00BB5CA0">
        <w:rPr>
          <w:rFonts w:ascii="Play" w:eastAsia="Play" w:hAnsi="Play" w:cs="Play"/>
          <w:b/>
          <w:kern w:val="0"/>
          <w:lang w:eastAsia="es-EC"/>
          <w14:ligatures w14:val="none"/>
        </w:rPr>
        <w:t>3.- JUSTIFICACIÓN DE LA ADQUISICIÓN/CONTRATACIÓN/OBRA/CONSULTORÍA:</w:t>
      </w:r>
    </w:p>
    <w:p w14:paraId="4AB4BE8A" w14:textId="77777777" w:rsidR="00BB5CA0" w:rsidRPr="00BB5CA0" w:rsidRDefault="00BB5CA0" w:rsidP="00BB5CA0">
      <w:pPr>
        <w:rPr>
          <w:rFonts w:ascii="Play" w:eastAsia="Play" w:hAnsi="Play" w:cs="Play"/>
          <w:b/>
          <w:kern w:val="0"/>
          <w:lang w:eastAsia="es-EC"/>
          <w14:ligatures w14:val="none"/>
        </w:rPr>
      </w:pPr>
    </w:p>
    <w:p w14:paraId="12FE91DF" w14:textId="77777777" w:rsidR="00BB5CA0" w:rsidRPr="00BB5CA0" w:rsidRDefault="00BB5CA0" w:rsidP="00BB5CA0">
      <w:pPr>
        <w:rPr>
          <w:rFonts w:ascii="Play" w:eastAsia="Play" w:hAnsi="Play" w:cs="Play"/>
          <w:b/>
          <w:kern w:val="0"/>
          <w:lang w:eastAsia="es-EC"/>
          <w14:ligatures w14:val="none"/>
        </w:rPr>
      </w:pPr>
      <w:r w:rsidRPr="00BB5CA0">
        <w:rPr>
          <w:rFonts w:ascii="Play" w:eastAsia="Play" w:hAnsi="Play" w:cs="Play"/>
          <w:b/>
          <w:kern w:val="0"/>
          <w:lang w:eastAsia="es-EC"/>
          <w14:ligatures w14:val="none"/>
        </w:rPr>
        <w:t>a.</w:t>
      </w:r>
      <w:r w:rsidRPr="00BB5CA0">
        <w:rPr>
          <w:rFonts w:ascii="Play" w:eastAsia="Play" w:hAnsi="Play" w:cs="Play"/>
          <w:b/>
          <w:kern w:val="0"/>
          <w:lang w:eastAsia="es-EC"/>
          <w14:ligatures w14:val="none"/>
        </w:rPr>
        <w:tab/>
        <w:t>SITUACIÓN ACTUAL:</w:t>
      </w:r>
    </w:p>
    <w:p w14:paraId="4B2ED467" w14:textId="77777777" w:rsidR="00BB5CA0" w:rsidRPr="00BB5CA0" w:rsidRDefault="00BB5CA0" w:rsidP="00BB5CA0">
      <w:pPr>
        <w:rPr>
          <w:rFonts w:ascii="Play" w:eastAsia="Play" w:hAnsi="Play" w:cs="Play"/>
          <w:kern w:val="0"/>
          <w:lang w:eastAsia="es-EC"/>
          <w14:ligatures w14:val="none"/>
        </w:rPr>
      </w:pPr>
    </w:p>
    <w:p w14:paraId="5E975CB1" w14:textId="77777777" w:rsidR="00BB5CA0" w:rsidRPr="00BB5CA0" w:rsidRDefault="00BB5CA0" w:rsidP="00BB5CA0">
      <w:pPr>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Explicar la situación actual de la ESPOL y su dependencia, en relación a la necesidad de contratar el bien/servicio/obra/consultoría objeto de este proceso.</w:t>
      </w:r>
    </w:p>
    <w:p w14:paraId="6FCBD401" w14:textId="77777777" w:rsidR="00BB5CA0" w:rsidRPr="00BB5CA0" w:rsidRDefault="00BB5CA0" w:rsidP="00BB5CA0">
      <w:pPr>
        <w:jc w:val="both"/>
        <w:rPr>
          <w:rFonts w:ascii="Play" w:eastAsia="Play" w:hAnsi="Play" w:cs="Play"/>
          <w:b/>
          <w:color w:val="5B9BD4"/>
          <w:kern w:val="0"/>
          <w:u w:val="single"/>
          <w:lang w:eastAsia="es-EC"/>
          <w14:ligatures w14:val="none"/>
        </w:rPr>
      </w:pPr>
    </w:p>
    <w:p w14:paraId="7991252B" w14:textId="77777777" w:rsidR="00BB5CA0" w:rsidRPr="00BB5CA0" w:rsidRDefault="00BB5CA0" w:rsidP="00BB5CA0">
      <w:pPr>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Finalmente informar:</w:t>
      </w:r>
    </w:p>
    <w:p w14:paraId="504BD7BC" w14:textId="77777777" w:rsidR="00BB5CA0" w:rsidRPr="00BB5CA0" w:rsidRDefault="00BB5CA0" w:rsidP="00BB5CA0">
      <w:pPr>
        <w:numPr>
          <w:ilvl w:val="0"/>
          <w:numId w:val="4"/>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si la entidad en la actualidad cuenta con un contrato u orden de compra emitida y la fecha en la que culminará o si ya venció. (En caso de licencias o suscripciones indicar fecha en que caduca)</w:t>
      </w:r>
    </w:p>
    <w:p w14:paraId="08A01D8B" w14:textId="77777777" w:rsidR="00BB5CA0" w:rsidRPr="00BB5CA0" w:rsidRDefault="00BB5CA0" w:rsidP="00BB5CA0">
      <w:pPr>
        <w:numPr>
          <w:ilvl w:val="0"/>
          <w:numId w:val="4"/>
        </w:numPr>
        <w:pBdr>
          <w:top w:val="nil"/>
          <w:left w:val="nil"/>
          <w:bottom w:val="nil"/>
          <w:right w:val="nil"/>
          <w:between w:val="nil"/>
        </w:pBdr>
        <w:spacing w:after="160"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En caso de NO contar con un contrato u orden vigente, también se detallará que NO se cuenta con lo solicitado y la fecha de la última adquisición, de ser el caso.</w:t>
      </w:r>
    </w:p>
    <w:p w14:paraId="019A1399" w14:textId="77777777" w:rsidR="00BB5CA0" w:rsidRPr="00BB5CA0" w:rsidRDefault="00BB5CA0" w:rsidP="00BB5CA0">
      <w:pPr>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Indicar a qué objetivo estratégico del POA – ESPOL se encuentra alineada esta adquisición.</w:t>
      </w:r>
    </w:p>
    <w:p w14:paraId="0EEE8D9B" w14:textId="77777777" w:rsidR="00BB5CA0" w:rsidRPr="00BB5CA0" w:rsidRDefault="00BB5CA0" w:rsidP="00BB5CA0">
      <w:pPr>
        <w:rPr>
          <w:rFonts w:ascii="Play" w:eastAsia="Play" w:hAnsi="Play" w:cs="Play"/>
          <w:b/>
          <w:i/>
          <w:color w:val="5B9BD4"/>
          <w:kern w:val="0"/>
          <w:u w:val="single"/>
          <w:lang w:eastAsia="es-EC"/>
          <w14:ligatures w14:val="none"/>
        </w:rPr>
      </w:pPr>
    </w:p>
    <w:p w14:paraId="70BB2F8D" w14:textId="77777777" w:rsidR="00BB5CA0" w:rsidRPr="00BB5CA0" w:rsidRDefault="00BB5CA0" w:rsidP="00BB5CA0">
      <w:pPr>
        <w:rPr>
          <w:rFonts w:ascii="Play" w:eastAsia="Play" w:hAnsi="Play" w:cs="Play"/>
          <w:kern w:val="0"/>
          <w:lang w:eastAsia="es-EC"/>
          <w14:ligatures w14:val="none"/>
        </w:rPr>
      </w:pPr>
      <w:r w:rsidRPr="00BB5CA0">
        <w:rPr>
          <w:rFonts w:ascii="Play" w:eastAsia="Play" w:hAnsi="Play" w:cs="Play"/>
          <w:b/>
          <w:kern w:val="0"/>
          <w:lang w:eastAsia="es-EC"/>
          <w14:ligatures w14:val="none"/>
        </w:rPr>
        <w:t>b.</w:t>
      </w:r>
      <w:r w:rsidRPr="00BB5CA0">
        <w:rPr>
          <w:rFonts w:ascii="Play" w:eastAsia="Play" w:hAnsi="Play" w:cs="Play"/>
          <w:b/>
          <w:kern w:val="0"/>
          <w:lang w:eastAsia="es-EC"/>
          <w14:ligatures w14:val="none"/>
        </w:rPr>
        <w:tab/>
        <w:t>ANALISIS DEL BIEN/SERVICIO/OBRA/CONSULTORÍA</w:t>
      </w:r>
      <w:r w:rsidRPr="00BB5CA0">
        <w:rPr>
          <w:rFonts w:ascii="Play" w:eastAsia="Play" w:hAnsi="Play" w:cs="Play"/>
          <w:kern w:val="0"/>
          <w:lang w:eastAsia="es-EC"/>
          <w14:ligatures w14:val="none"/>
        </w:rPr>
        <w:t>:</w:t>
      </w:r>
    </w:p>
    <w:p w14:paraId="581C1B10" w14:textId="77777777" w:rsidR="00BB5CA0" w:rsidRPr="00BB5CA0" w:rsidRDefault="00BB5CA0" w:rsidP="00BB5CA0">
      <w:pPr>
        <w:rPr>
          <w:rFonts w:ascii="Play" w:eastAsia="Play" w:hAnsi="Play" w:cs="Play"/>
          <w:kern w:val="0"/>
          <w:lang w:eastAsia="es-EC"/>
          <w14:ligatures w14:val="none"/>
        </w:rPr>
      </w:pPr>
    </w:p>
    <w:p w14:paraId="49470729" w14:textId="5FFC6518" w:rsidR="00BB5CA0" w:rsidRPr="00BB5CA0" w:rsidRDefault="00BB5CA0" w:rsidP="00BB5CA0">
      <w:pPr>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 xml:space="preserve">Incluir información con la que cuenta el área requirente, como diagnósticos, estadísticas, </w:t>
      </w:r>
      <w:r w:rsidR="00C86E4E">
        <w:rPr>
          <w:rFonts w:ascii="Play" w:eastAsia="Play" w:hAnsi="Play" w:cs="Play"/>
          <w:b/>
          <w:color w:val="5B9BD4"/>
          <w:kern w:val="0"/>
          <w:u w:val="single"/>
          <w:lang w:eastAsia="es-EC"/>
          <w14:ligatures w14:val="none"/>
        </w:rPr>
        <w:t>estudios</w:t>
      </w:r>
      <w:r w:rsidRPr="00BB5CA0">
        <w:rPr>
          <w:rFonts w:ascii="Play" w:eastAsia="Play" w:hAnsi="Play" w:cs="Play"/>
          <w:b/>
          <w:color w:val="5B9BD4"/>
          <w:kern w:val="0"/>
          <w:u w:val="single"/>
          <w:lang w:eastAsia="es-EC"/>
          <w14:ligatures w14:val="none"/>
        </w:rPr>
        <w:t>, etc.; relacionados con el bien/servicio/obra/consultoría objeto de esta contratación.</w:t>
      </w:r>
    </w:p>
    <w:p w14:paraId="44EA7B46" w14:textId="77777777" w:rsidR="00BB5CA0" w:rsidRPr="00BB5CA0" w:rsidRDefault="00BB5CA0" w:rsidP="00BB5CA0">
      <w:pPr>
        <w:jc w:val="both"/>
        <w:rPr>
          <w:rFonts w:ascii="Play" w:eastAsia="Play" w:hAnsi="Play" w:cs="Play"/>
          <w:b/>
          <w:color w:val="5B9BD4"/>
          <w:kern w:val="0"/>
          <w:u w:val="single"/>
          <w:lang w:eastAsia="es-EC"/>
          <w14:ligatures w14:val="none"/>
        </w:rPr>
      </w:pPr>
    </w:p>
    <w:p w14:paraId="7287FBED" w14:textId="77777777" w:rsidR="00BB5CA0" w:rsidRPr="00BB5CA0" w:rsidRDefault="00BB5CA0" w:rsidP="00BB5CA0">
      <w:pPr>
        <w:numPr>
          <w:ilvl w:val="0"/>
          <w:numId w:val="5"/>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En caso de que el proceso sea de mantenimiento y/o reparación, adquisición de repuestos, accesorios o combustibles de un bien, se deberá anexar el Reporte de Bienes para Mantenimiento y/o reparación (Gestionar con la Unidad de Activo Fijos)</w:t>
      </w:r>
    </w:p>
    <w:p w14:paraId="65D8A895" w14:textId="77777777" w:rsidR="00BB5CA0" w:rsidRPr="00BB5CA0" w:rsidRDefault="00BB5CA0" w:rsidP="00BB5CA0">
      <w:pPr>
        <w:numPr>
          <w:ilvl w:val="1"/>
          <w:numId w:val="5"/>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 xml:space="preserve">Indicar las actividades que correspondan al mantenimiento a realizar. </w:t>
      </w:r>
    </w:p>
    <w:p w14:paraId="43C85523" w14:textId="77777777" w:rsidR="00BB5CA0" w:rsidRPr="00BB5CA0" w:rsidRDefault="00BB5CA0" w:rsidP="00BB5CA0">
      <w:pPr>
        <w:numPr>
          <w:ilvl w:val="1"/>
          <w:numId w:val="5"/>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 xml:space="preserve">Adjuntar plan de mantenimiento. </w:t>
      </w:r>
    </w:p>
    <w:p w14:paraId="777706F7" w14:textId="77777777" w:rsidR="00BB5CA0" w:rsidRPr="00BB5CA0" w:rsidRDefault="00BB5CA0" w:rsidP="00BB5CA0">
      <w:pPr>
        <w:numPr>
          <w:ilvl w:val="1"/>
          <w:numId w:val="5"/>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Si el bien no es de ESPOL, adjuntar el convenio, comodato, etc. que indique la responsabilidad de ESPOL sobre el bien.</w:t>
      </w:r>
    </w:p>
    <w:p w14:paraId="2C53171C" w14:textId="77777777" w:rsidR="00BB5CA0" w:rsidRPr="00BB5CA0" w:rsidRDefault="00BB5CA0" w:rsidP="00BB5CA0">
      <w:pPr>
        <w:pBdr>
          <w:top w:val="nil"/>
          <w:left w:val="nil"/>
          <w:bottom w:val="nil"/>
          <w:right w:val="nil"/>
          <w:between w:val="nil"/>
        </w:pBdr>
        <w:jc w:val="both"/>
        <w:rPr>
          <w:rFonts w:ascii="Play" w:eastAsia="Play" w:hAnsi="Play" w:cs="Play"/>
          <w:b/>
          <w:color w:val="5B9BD4"/>
          <w:kern w:val="0"/>
          <w:u w:val="single"/>
          <w:lang w:eastAsia="es-EC"/>
          <w14:ligatures w14:val="none"/>
        </w:rPr>
      </w:pPr>
    </w:p>
    <w:p w14:paraId="0AAA5DE0" w14:textId="77777777" w:rsidR="00BB5CA0" w:rsidRPr="00BB5CA0" w:rsidRDefault="00BB5CA0" w:rsidP="00BB5CA0">
      <w:pPr>
        <w:numPr>
          <w:ilvl w:val="0"/>
          <w:numId w:val="5"/>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En caso de los demás servicios (licencias, soporte, suscripción, alimentación, combustible, se deberá detallar los ítems a contratar y si hay una suscripción vigente especificar hasta que fecha.</w:t>
      </w:r>
    </w:p>
    <w:p w14:paraId="44DFFF8A" w14:textId="77777777" w:rsidR="00BB5CA0" w:rsidRPr="00BB5CA0" w:rsidRDefault="00BB5CA0" w:rsidP="00BB5CA0">
      <w:pPr>
        <w:pBdr>
          <w:top w:val="nil"/>
          <w:left w:val="nil"/>
          <w:bottom w:val="nil"/>
          <w:right w:val="nil"/>
          <w:between w:val="nil"/>
        </w:pBdr>
        <w:rPr>
          <w:rFonts w:ascii="Play" w:eastAsia="Play" w:hAnsi="Play" w:cs="Play"/>
          <w:b/>
          <w:color w:val="5B9BD4"/>
          <w:kern w:val="0"/>
          <w:u w:val="single"/>
          <w:lang w:eastAsia="es-EC"/>
          <w14:ligatures w14:val="none"/>
        </w:rPr>
      </w:pPr>
    </w:p>
    <w:p w14:paraId="605B2E91" w14:textId="77777777" w:rsidR="00BB5CA0" w:rsidRPr="00BB5CA0" w:rsidRDefault="00BB5CA0" w:rsidP="00BB5CA0">
      <w:pPr>
        <w:numPr>
          <w:ilvl w:val="0"/>
          <w:numId w:val="5"/>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 xml:space="preserve">En caso de obra se deberá detallar los rubros a realizar sin precios unitarios </w:t>
      </w:r>
    </w:p>
    <w:p w14:paraId="25165DEC" w14:textId="77777777" w:rsidR="00BB5CA0" w:rsidRPr="00BB5CA0" w:rsidRDefault="00BB5CA0" w:rsidP="00BB5CA0">
      <w:pPr>
        <w:pBdr>
          <w:top w:val="nil"/>
          <w:left w:val="nil"/>
          <w:bottom w:val="nil"/>
          <w:right w:val="nil"/>
          <w:between w:val="nil"/>
        </w:pBdr>
        <w:jc w:val="both"/>
        <w:rPr>
          <w:rFonts w:ascii="Play" w:eastAsia="Play" w:hAnsi="Play" w:cs="Play"/>
          <w:b/>
          <w:color w:val="5B9BD4"/>
          <w:kern w:val="0"/>
          <w:u w:val="single"/>
          <w:lang w:eastAsia="es-EC"/>
          <w14:ligatures w14:val="none"/>
        </w:rPr>
      </w:pPr>
    </w:p>
    <w:p w14:paraId="661DFA21" w14:textId="77777777" w:rsidR="00BB5CA0" w:rsidRPr="00BB5CA0" w:rsidRDefault="00BB5CA0" w:rsidP="00BB5CA0">
      <w:pPr>
        <w:numPr>
          <w:ilvl w:val="0"/>
          <w:numId w:val="5"/>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En caso de compra de reactivos o insumos de laboratorio, se deberá indicar la cantidad de ítems por unidades y no en presentaciones específicas.</w:t>
      </w:r>
    </w:p>
    <w:p w14:paraId="2711A433" w14:textId="77777777" w:rsidR="00BB5CA0" w:rsidRPr="00BB5CA0" w:rsidRDefault="00BB5CA0" w:rsidP="00BB5CA0">
      <w:pPr>
        <w:pBdr>
          <w:top w:val="nil"/>
          <w:left w:val="nil"/>
          <w:bottom w:val="nil"/>
          <w:right w:val="nil"/>
          <w:between w:val="nil"/>
        </w:pBdr>
        <w:rPr>
          <w:rFonts w:ascii="Play" w:eastAsia="Play" w:hAnsi="Play" w:cs="Play"/>
          <w:b/>
          <w:color w:val="5B9BD4"/>
          <w:kern w:val="0"/>
          <w:u w:val="single"/>
          <w:lang w:eastAsia="es-EC"/>
          <w14:ligatures w14:val="none"/>
        </w:rPr>
      </w:pPr>
    </w:p>
    <w:p w14:paraId="6AD4F4B1" w14:textId="77777777" w:rsidR="00BB5CA0" w:rsidRPr="00BB5CA0" w:rsidRDefault="00BB5CA0" w:rsidP="00BB5CA0">
      <w:pPr>
        <w:numPr>
          <w:ilvl w:val="0"/>
          <w:numId w:val="5"/>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 xml:space="preserve">En caso de que la compra se refiera a suministros o insumos de proveeduría, médicos, de laboratorio, etc.; se deberá incluir un análisis respecto de la última </w:t>
      </w:r>
      <w:r w:rsidRPr="00BB5CA0">
        <w:rPr>
          <w:rFonts w:ascii="Play" w:eastAsia="Play" w:hAnsi="Play" w:cs="Play"/>
          <w:b/>
          <w:color w:val="5B9BD4"/>
          <w:kern w:val="0"/>
          <w:u w:val="single"/>
          <w:lang w:eastAsia="es-EC"/>
          <w14:ligatures w14:val="none"/>
        </w:rPr>
        <w:lastRenderedPageBreak/>
        <w:t>compra, lo consumido a la fecha, el saldo actual en bodega, la cantidad a adquirir y el tiempo que se ha estimado que dure la compra; por ejemplo, el siguiente cuadro:</w:t>
      </w:r>
    </w:p>
    <w:p w14:paraId="06BC250A" w14:textId="77777777" w:rsidR="00BB5CA0" w:rsidRPr="00BB5CA0" w:rsidRDefault="00BB5CA0" w:rsidP="00BB5CA0">
      <w:pPr>
        <w:pBdr>
          <w:top w:val="nil"/>
          <w:left w:val="nil"/>
          <w:bottom w:val="nil"/>
          <w:right w:val="nil"/>
          <w:between w:val="nil"/>
        </w:pBdr>
        <w:rPr>
          <w:rFonts w:ascii="Play" w:eastAsia="Play" w:hAnsi="Play" w:cs="Play"/>
          <w:b/>
          <w:color w:val="5B9BD4"/>
          <w:kern w:val="0"/>
          <w:u w:val="single"/>
          <w:lang w:eastAsia="es-EC"/>
          <w14:ligatures w14:val="none"/>
        </w:rPr>
      </w:pPr>
    </w:p>
    <w:p w14:paraId="7AE5921F" w14:textId="77777777" w:rsidR="00BB5CA0" w:rsidRPr="00BB5CA0" w:rsidRDefault="00BB5CA0" w:rsidP="00BB5CA0">
      <w:pPr>
        <w:pBdr>
          <w:top w:val="nil"/>
          <w:left w:val="nil"/>
          <w:bottom w:val="nil"/>
          <w:right w:val="nil"/>
          <w:between w:val="nil"/>
        </w:pBdr>
        <w:jc w:val="both"/>
        <w:rPr>
          <w:rFonts w:ascii="Play" w:eastAsia="Play" w:hAnsi="Play" w:cs="Play"/>
          <w:b/>
          <w:color w:val="5B9BD4"/>
          <w:kern w:val="0"/>
          <w:u w:val="single"/>
          <w:lang w:eastAsia="es-EC"/>
          <w14:ligatures w14:val="none"/>
        </w:rPr>
      </w:pPr>
    </w:p>
    <w:tbl>
      <w:tblPr>
        <w:tblW w:w="9320" w:type="dxa"/>
        <w:tblLayout w:type="fixed"/>
        <w:tblLook w:val="0400" w:firstRow="0" w:lastRow="0" w:firstColumn="0" w:lastColumn="0" w:noHBand="0" w:noVBand="1"/>
      </w:tblPr>
      <w:tblGrid>
        <w:gridCol w:w="1144"/>
        <w:gridCol w:w="1576"/>
        <w:gridCol w:w="1538"/>
        <w:gridCol w:w="1443"/>
        <w:gridCol w:w="1639"/>
        <w:gridCol w:w="1980"/>
      </w:tblGrid>
      <w:tr w:rsidR="00BB5CA0" w:rsidRPr="00BB5CA0" w14:paraId="0F1E5061" w14:textId="77777777" w:rsidTr="002A70AB">
        <w:trPr>
          <w:trHeight w:val="1040"/>
        </w:trPr>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B6E2" w14:textId="77777777" w:rsidR="00BB5CA0" w:rsidRPr="00BB5CA0" w:rsidRDefault="00BB5CA0" w:rsidP="00BB5CA0">
            <w:pPr>
              <w:jc w:val="center"/>
              <w:rPr>
                <w:rFonts w:ascii="Play" w:eastAsia="Play" w:hAnsi="Play" w:cs="Play"/>
                <w:b/>
                <w:kern w:val="0"/>
                <w:lang w:eastAsia="es-EC"/>
                <w14:ligatures w14:val="none"/>
              </w:rPr>
            </w:pPr>
            <w:r w:rsidRPr="00BB5CA0">
              <w:rPr>
                <w:rFonts w:ascii="Play" w:eastAsia="Play" w:hAnsi="Play" w:cs="Play"/>
                <w:b/>
                <w:kern w:val="0"/>
                <w:lang w:eastAsia="es-EC"/>
                <w14:ligatures w14:val="none"/>
              </w:rPr>
              <w:t>ITEM</w:t>
            </w:r>
          </w:p>
        </w:tc>
        <w:tc>
          <w:tcPr>
            <w:tcW w:w="1576" w:type="dxa"/>
            <w:tcBorders>
              <w:top w:val="single" w:sz="4" w:space="0" w:color="000000"/>
              <w:left w:val="nil"/>
              <w:bottom w:val="single" w:sz="4" w:space="0" w:color="000000"/>
              <w:right w:val="single" w:sz="4" w:space="0" w:color="000000"/>
            </w:tcBorders>
            <w:shd w:val="clear" w:color="auto" w:fill="auto"/>
            <w:vAlign w:val="center"/>
          </w:tcPr>
          <w:p w14:paraId="792BCD3F" w14:textId="77777777" w:rsidR="00BB5CA0" w:rsidRPr="00BB5CA0" w:rsidRDefault="00BB5CA0" w:rsidP="00BB5CA0">
            <w:pPr>
              <w:jc w:val="center"/>
              <w:rPr>
                <w:rFonts w:ascii="Play" w:eastAsia="Play" w:hAnsi="Play" w:cs="Play"/>
                <w:b/>
                <w:kern w:val="0"/>
                <w:lang w:eastAsia="es-EC"/>
                <w14:ligatures w14:val="none"/>
              </w:rPr>
            </w:pPr>
            <w:r w:rsidRPr="00BB5CA0">
              <w:rPr>
                <w:rFonts w:ascii="Play" w:eastAsia="Play" w:hAnsi="Play" w:cs="Play"/>
                <w:b/>
                <w:kern w:val="0"/>
                <w:lang w:eastAsia="es-EC"/>
                <w14:ligatures w14:val="none"/>
              </w:rPr>
              <w:t xml:space="preserve">Cantidad última compra (indicar fecha </w:t>
            </w:r>
            <w:proofErr w:type="spellStart"/>
            <w:r w:rsidRPr="00BB5CA0">
              <w:rPr>
                <w:rFonts w:ascii="Play" w:eastAsia="Play" w:hAnsi="Play" w:cs="Play"/>
                <w:b/>
                <w:kern w:val="0"/>
                <w:lang w:eastAsia="es-EC"/>
                <w14:ligatures w14:val="none"/>
              </w:rPr>
              <w:t>dd</w:t>
            </w:r>
            <w:proofErr w:type="spellEnd"/>
            <w:r w:rsidRPr="00BB5CA0">
              <w:rPr>
                <w:rFonts w:ascii="Play" w:eastAsia="Play" w:hAnsi="Play" w:cs="Play"/>
                <w:b/>
                <w:kern w:val="0"/>
                <w:lang w:eastAsia="es-EC"/>
                <w14:ligatures w14:val="none"/>
              </w:rPr>
              <w:t>/mm/</w:t>
            </w:r>
            <w:proofErr w:type="spellStart"/>
            <w:r w:rsidRPr="00BB5CA0">
              <w:rPr>
                <w:rFonts w:ascii="Play" w:eastAsia="Play" w:hAnsi="Play" w:cs="Play"/>
                <w:b/>
                <w:kern w:val="0"/>
                <w:lang w:eastAsia="es-EC"/>
                <w14:ligatures w14:val="none"/>
              </w:rPr>
              <w:t>aaaa</w:t>
            </w:r>
            <w:proofErr w:type="spellEnd"/>
            <w:r w:rsidRPr="00BB5CA0">
              <w:rPr>
                <w:rFonts w:ascii="Play" w:eastAsia="Play" w:hAnsi="Play" w:cs="Play"/>
                <w:b/>
                <w:kern w:val="0"/>
                <w:lang w:eastAsia="es-EC"/>
                <w14:ligatures w14:val="none"/>
              </w:rPr>
              <w:t>)</w:t>
            </w:r>
          </w:p>
        </w:tc>
        <w:tc>
          <w:tcPr>
            <w:tcW w:w="1538" w:type="dxa"/>
            <w:tcBorders>
              <w:top w:val="single" w:sz="4" w:space="0" w:color="000000"/>
              <w:left w:val="nil"/>
              <w:bottom w:val="single" w:sz="4" w:space="0" w:color="000000"/>
              <w:right w:val="single" w:sz="4" w:space="0" w:color="000000"/>
            </w:tcBorders>
            <w:shd w:val="clear" w:color="auto" w:fill="auto"/>
            <w:vAlign w:val="center"/>
          </w:tcPr>
          <w:p w14:paraId="206DDF3A" w14:textId="77777777" w:rsidR="00BB5CA0" w:rsidRPr="00BB5CA0" w:rsidRDefault="00BB5CA0" w:rsidP="00BB5CA0">
            <w:pPr>
              <w:jc w:val="center"/>
              <w:rPr>
                <w:rFonts w:ascii="Play" w:eastAsia="Play" w:hAnsi="Play" w:cs="Play"/>
                <w:b/>
                <w:kern w:val="0"/>
                <w:lang w:eastAsia="es-EC"/>
                <w14:ligatures w14:val="none"/>
              </w:rPr>
            </w:pPr>
            <w:r w:rsidRPr="00BB5CA0">
              <w:rPr>
                <w:rFonts w:ascii="Play" w:eastAsia="Play" w:hAnsi="Play" w:cs="Play"/>
                <w:b/>
                <w:kern w:val="0"/>
                <w:lang w:eastAsia="es-EC"/>
                <w14:ligatures w14:val="none"/>
              </w:rPr>
              <w:t>Stock actual</w:t>
            </w:r>
            <w:r w:rsidRPr="00BB5CA0">
              <w:rPr>
                <w:rFonts w:ascii="Play" w:eastAsia="Play" w:hAnsi="Play" w:cs="Play"/>
                <w:b/>
                <w:kern w:val="0"/>
                <w:lang w:eastAsia="es-EC"/>
                <w14:ligatures w14:val="none"/>
              </w:rPr>
              <w:br/>
              <w:t xml:space="preserve">(indicar fecha </w:t>
            </w:r>
            <w:proofErr w:type="spellStart"/>
            <w:r w:rsidRPr="00BB5CA0">
              <w:rPr>
                <w:rFonts w:ascii="Play" w:eastAsia="Play" w:hAnsi="Play" w:cs="Play"/>
                <w:b/>
                <w:kern w:val="0"/>
                <w:lang w:eastAsia="es-EC"/>
                <w14:ligatures w14:val="none"/>
              </w:rPr>
              <w:t>dd</w:t>
            </w:r>
            <w:proofErr w:type="spellEnd"/>
            <w:r w:rsidRPr="00BB5CA0">
              <w:rPr>
                <w:rFonts w:ascii="Play" w:eastAsia="Play" w:hAnsi="Play" w:cs="Play"/>
                <w:b/>
                <w:kern w:val="0"/>
                <w:lang w:eastAsia="es-EC"/>
                <w14:ligatures w14:val="none"/>
              </w:rPr>
              <w:t>/mm/</w:t>
            </w:r>
            <w:proofErr w:type="spellStart"/>
            <w:r w:rsidRPr="00BB5CA0">
              <w:rPr>
                <w:rFonts w:ascii="Play" w:eastAsia="Play" w:hAnsi="Play" w:cs="Play"/>
                <w:b/>
                <w:kern w:val="0"/>
                <w:lang w:eastAsia="es-EC"/>
                <w14:ligatures w14:val="none"/>
              </w:rPr>
              <w:t>aaaa</w:t>
            </w:r>
            <w:proofErr w:type="spellEnd"/>
            <w:r w:rsidRPr="00BB5CA0">
              <w:rPr>
                <w:rFonts w:ascii="Play" w:eastAsia="Play" w:hAnsi="Play" w:cs="Play"/>
                <w:b/>
                <w:kern w:val="0"/>
                <w:lang w:eastAsia="es-EC"/>
                <w14:ligatures w14:val="none"/>
              </w:rPr>
              <w:t>)</w:t>
            </w:r>
          </w:p>
        </w:tc>
        <w:tc>
          <w:tcPr>
            <w:tcW w:w="1443" w:type="dxa"/>
            <w:tcBorders>
              <w:top w:val="single" w:sz="4" w:space="0" w:color="000000"/>
              <w:left w:val="nil"/>
              <w:bottom w:val="single" w:sz="4" w:space="0" w:color="000000"/>
              <w:right w:val="single" w:sz="4" w:space="0" w:color="000000"/>
            </w:tcBorders>
            <w:shd w:val="clear" w:color="auto" w:fill="auto"/>
            <w:vAlign w:val="center"/>
          </w:tcPr>
          <w:p w14:paraId="321978EE" w14:textId="77777777" w:rsidR="00BB5CA0" w:rsidRPr="00BB5CA0" w:rsidRDefault="00BB5CA0" w:rsidP="00BB5CA0">
            <w:pPr>
              <w:jc w:val="center"/>
              <w:rPr>
                <w:rFonts w:ascii="Play" w:eastAsia="Play" w:hAnsi="Play" w:cs="Play"/>
                <w:b/>
                <w:kern w:val="0"/>
                <w:lang w:eastAsia="es-EC"/>
                <w14:ligatures w14:val="none"/>
              </w:rPr>
            </w:pPr>
            <w:r w:rsidRPr="00BB5CA0">
              <w:rPr>
                <w:rFonts w:ascii="Play" w:eastAsia="Play" w:hAnsi="Play" w:cs="Play"/>
                <w:b/>
                <w:kern w:val="0"/>
                <w:lang w:eastAsia="es-EC"/>
                <w14:ligatures w14:val="none"/>
              </w:rPr>
              <w:t>Consumo promedio mensual</w:t>
            </w:r>
          </w:p>
        </w:tc>
        <w:tc>
          <w:tcPr>
            <w:tcW w:w="1639" w:type="dxa"/>
            <w:tcBorders>
              <w:top w:val="single" w:sz="4" w:space="0" w:color="000000"/>
              <w:left w:val="nil"/>
              <w:bottom w:val="single" w:sz="4" w:space="0" w:color="000000"/>
              <w:right w:val="single" w:sz="4" w:space="0" w:color="000000"/>
            </w:tcBorders>
            <w:shd w:val="clear" w:color="auto" w:fill="auto"/>
            <w:vAlign w:val="center"/>
          </w:tcPr>
          <w:p w14:paraId="16411988" w14:textId="77777777" w:rsidR="00BB5CA0" w:rsidRPr="00BB5CA0" w:rsidRDefault="00BB5CA0" w:rsidP="00BB5CA0">
            <w:pPr>
              <w:jc w:val="center"/>
              <w:rPr>
                <w:rFonts w:ascii="Play" w:eastAsia="Play" w:hAnsi="Play" w:cs="Play"/>
                <w:b/>
                <w:kern w:val="0"/>
                <w:lang w:eastAsia="es-EC"/>
                <w14:ligatures w14:val="none"/>
              </w:rPr>
            </w:pPr>
            <w:r w:rsidRPr="00BB5CA0">
              <w:rPr>
                <w:rFonts w:ascii="Play" w:eastAsia="Play" w:hAnsi="Play" w:cs="Play"/>
                <w:b/>
                <w:kern w:val="0"/>
                <w:lang w:eastAsia="es-EC"/>
                <w14:ligatures w14:val="none"/>
              </w:rPr>
              <w:t xml:space="preserve">Requerimiento actual (indicar fecha </w:t>
            </w:r>
            <w:proofErr w:type="spellStart"/>
            <w:r w:rsidRPr="00BB5CA0">
              <w:rPr>
                <w:rFonts w:ascii="Play" w:eastAsia="Play" w:hAnsi="Play" w:cs="Play"/>
                <w:b/>
                <w:kern w:val="0"/>
                <w:lang w:eastAsia="es-EC"/>
                <w14:ligatures w14:val="none"/>
              </w:rPr>
              <w:t>dd</w:t>
            </w:r>
            <w:proofErr w:type="spellEnd"/>
            <w:r w:rsidRPr="00BB5CA0">
              <w:rPr>
                <w:rFonts w:ascii="Play" w:eastAsia="Play" w:hAnsi="Play" w:cs="Play"/>
                <w:b/>
                <w:kern w:val="0"/>
                <w:lang w:eastAsia="es-EC"/>
                <w14:ligatures w14:val="none"/>
              </w:rPr>
              <w:t>/mm/</w:t>
            </w:r>
            <w:proofErr w:type="spellStart"/>
            <w:r w:rsidRPr="00BB5CA0">
              <w:rPr>
                <w:rFonts w:ascii="Play" w:eastAsia="Play" w:hAnsi="Play" w:cs="Play"/>
                <w:b/>
                <w:kern w:val="0"/>
                <w:lang w:eastAsia="es-EC"/>
                <w14:ligatures w14:val="none"/>
              </w:rPr>
              <w:t>aaaa</w:t>
            </w:r>
            <w:proofErr w:type="spellEnd"/>
            <w:r w:rsidRPr="00BB5CA0">
              <w:rPr>
                <w:rFonts w:ascii="Play" w:eastAsia="Play" w:hAnsi="Play" w:cs="Play"/>
                <w:b/>
                <w:kern w:val="0"/>
                <w:lang w:eastAsia="es-EC"/>
                <w14:ligatures w14:val="none"/>
              </w:rPr>
              <w:t>)</w:t>
            </w:r>
          </w:p>
        </w:tc>
        <w:tc>
          <w:tcPr>
            <w:tcW w:w="1980" w:type="dxa"/>
            <w:tcBorders>
              <w:top w:val="single" w:sz="4" w:space="0" w:color="000000"/>
              <w:left w:val="nil"/>
              <w:bottom w:val="single" w:sz="4" w:space="0" w:color="000000"/>
              <w:right w:val="single" w:sz="4" w:space="0" w:color="000000"/>
            </w:tcBorders>
            <w:shd w:val="clear" w:color="auto" w:fill="auto"/>
            <w:vAlign w:val="center"/>
          </w:tcPr>
          <w:p w14:paraId="5A7D2C6E" w14:textId="77777777" w:rsidR="00BB5CA0" w:rsidRPr="00BB5CA0" w:rsidRDefault="00BB5CA0" w:rsidP="00BB5CA0">
            <w:pPr>
              <w:jc w:val="center"/>
              <w:rPr>
                <w:rFonts w:ascii="Play" w:eastAsia="Play" w:hAnsi="Play" w:cs="Play"/>
                <w:b/>
                <w:color w:val="000000"/>
                <w:kern w:val="0"/>
                <w:lang w:eastAsia="es-EC"/>
                <w14:ligatures w14:val="none"/>
              </w:rPr>
            </w:pPr>
            <w:r w:rsidRPr="00BB5CA0">
              <w:rPr>
                <w:rFonts w:ascii="Play" w:eastAsia="Play" w:hAnsi="Play" w:cs="Play"/>
                <w:b/>
                <w:color w:val="000000"/>
                <w:kern w:val="0"/>
                <w:lang w:eastAsia="es-EC"/>
                <w14:ligatures w14:val="none"/>
              </w:rPr>
              <w:t>Proyección</w:t>
            </w:r>
          </w:p>
        </w:tc>
      </w:tr>
    </w:tbl>
    <w:p w14:paraId="18FE599B" w14:textId="77777777" w:rsidR="00BB5CA0" w:rsidRPr="00BB5CA0" w:rsidRDefault="00BB5CA0" w:rsidP="00BB5CA0">
      <w:pPr>
        <w:pBdr>
          <w:top w:val="nil"/>
          <w:left w:val="nil"/>
          <w:bottom w:val="nil"/>
          <w:right w:val="nil"/>
          <w:between w:val="nil"/>
        </w:pBdr>
        <w:jc w:val="both"/>
        <w:rPr>
          <w:rFonts w:ascii="Play" w:eastAsia="Play" w:hAnsi="Play" w:cs="Play"/>
          <w:b/>
          <w:color w:val="5B9BD4"/>
          <w:kern w:val="0"/>
          <w:u w:val="single"/>
          <w:lang w:eastAsia="es-EC"/>
          <w14:ligatures w14:val="none"/>
        </w:rPr>
      </w:pPr>
    </w:p>
    <w:p w14:paraId="70C043E8" w14:textId="77777777" w:rsidR="00BB5CA0" w:rsidRPr="00BB5CA0" w:rsidRDefault="00BB5CA0" w:rsidP="00BB5CA0">
      <w:pPr>
        <w:pBdr>
          <w:top w:val="nil"/>
          <w:left w:val="nil"/>
          <w:bottom w:val="nil"/>
          <w:right w:val="nil"/>
          <w:between w:val="nil"/>
        </w:pBdr>
        <w:jc w:val="both"/>
        <w:rPr>
          <w:rFonts w:ascii="Play" w:eastAsia="Play" w:hAnsi="Play" w:cs="Play"/>
          <w:b/>
          <w:color w:val="5B9BD4"/>
          <w:kern w:val="0"/>
          <w:u w:val="single"/>
          <w:lang w:eastAsia="es-EC"/>
          <w14:ligatures w14:val="none"/>
        </w:rPr>
      </w:pPr>
    </w:p>
    <w:p w14:paraId="1AFA08C1" w14:textId="77777777" w:rsidR="00BB5CA0" w:rsidRPr="00BB5CA0" w:rsidRDefault="00BB5CA0" w:rsidP="00BB5CA0">
      <w:pPr>
        <w:pBdr>
          <w:top w:val="nil"/>
          <w:left w:val="nil"/>
          <w:bottom w:val="nil"/>
          <w:right w:val="nil"/>
          <w:between w:val="nil"/>
        </w:pBdr>
        <w:jc w:val="both"/>
        <w:rPr>
          <w:rFonts w:ascii="Play" w:eastAsia="Play" w:hAnsi="Play" w:cs="Play"/>
          <w:b/>
          <w:color w:val="5B9BD4"/>
          <w:kern w:val="0"/>
          <w:u w:val="single"/>
          <w:lang w:eastAsia="es-EC"/>
          <w14:ligatures w14:val="none"/>
        </w:rPr>
      </w:pPr>
    </w:p>
    <w:p w14:paraId="052E9621" w14:textId="77777777" w:rsidR="00BB5CA0" w:rsidRPr="00BB5CA0" w:rsidRDefault="00BB5CA0" w:rsidP="00BB5CA0">
      <w:pPr>
        <w:numPr>
          <w:ilvl w:val="0"/>
          <w:numId w:val="5"/>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Indicar si el bien o servicio es único en el mercado (certificado de proveedor único- Solo para Régimen Especial)</w:t>
      </w:r>
    </w:p>
    <w:p w14:paraId="67422470" w14:textId="77777777" w:rsidR="00BB5CA0" w:rsidRPr="00BB5CA0" w:rsidRDefault="00BB5CA0" w:rsidP="00BB5CA0">
      <w:pPr>
        <w:pBdr>
          <w:top w:val="nil"/>
          <w:left w:val="nil"/>
          <w:bottom w:val="nil"/>
          <w:right w:val="nil"/>
          <w:between w:val="nil"/>
        </w:pBdr>
        <w:rPr>
          <w:rFonts w:ascii="Play" w:eastAsia="Play" w:hAnsi="Play" w:cs="Play"/>
          <w:b/>
          <w:color w:val="5B9BD4"/>
          <w:kern w:val="0"/>
          <w:u w:val="single"/>
          <w:lang w:eastAsia="es-EC"/>
          <w14:ligatures w14:val="none"/>
        </w:rPr>
      </w:pPr>
    </w:p>
    <w:p w14:paraId="6F7CBC38" w14:textId="77777777" w:rsidR="00BB5CA0" w:rsidRPr="00BB5CA0" w:rsidRDefault="00BB5CA0" w:rsidP="00BB5CA0">
      <w:pPr>
        <w:numPr>
          <w:ilvl w:val="0"/>
          <w:numId w:val="5"/>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En caso de software hacer mención al informe de prelación y adjuntarlo.</w:t>
      </w:r>
    </w:p>
    <w:p w14:paraId="1F4DA0E3" w14:textId="77777777" w:rsidR="00BB5CA0" w:rsidRPr="00BB5CA0" w:rsidRDefault="00BB5CA0" w:rsidP="00BB5CA0">
      <w:pPr>
        <w:pBdr>
          <w:top w:val="nil"/>
          <w:left w:val="nil"/>
          <w:bottom w:val="nil"/>
          <w:right w:val="nil"/>
          <w:between w:val="nil"/>
        </w:pBdr>
        <w:rPr>
          <w:rFonts w:ascii="Play" w:eastAsia="Play" w:hAnsi="Play" w:cs="Play"/>
          <w:b/>
          <w:color w:val="5B9BD4"/>
          <w:kern w:val="0"/>
          <w:u w:val="single"/>
          <w:lang w:eastAsia="es-EC"/>
          <w14:ligatures w14:val="none"/>
        </w:rPr>
      </w:pPr>
    </w:p>
    <w:p w14:paraId="0021F7B7" w14:textId="77777777" w:rsidR="00BB5CA0" w:rsidRPr="00BB5CA0" w:rsidRDefault="00BB5CA0" w:rsidP="00BB5CA0">
      <w:pPr>
        <w:numPr>
          <w:ilvl w:val="0"/>
          <w:numId w:val="5"/>
        </w:numPr>
        <w:pBdr>
          <w:top w:val="nil"/>
          <w:left w:val="nil"/>
          <w:bottom w:val="nil"/>
          <w:right w:val="nil"/>
          <w:between w:val="nil"/>
        </w:pBdr>
        <w:spacing w:line="259" w:lineRule="auto"/>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Consultoría: prestación de servicios profesionales especializados no estandarizados, cuyo objeto puede ser identificar, auditar, planificar, elaborar o evaluar estudios y proyectos de desarrollo en niveles de pre factibilidad, factibilidad, diseño u operación. Incluye también la supervisión, fiscalización, auditoría y evaluación de proyectos ex ante y ex post, el desarrollo de software o programas informáticos, así como servicios de asesoría y asistencia técnica, consultoría legal que no sea parte del régimen especial, y la elaboración de estudios económicos, financieros, de organización, administración, auditoría, investigación y evaluación de la conformidad o certificación.</w:t>
      </w:r>
    </w:p>
    <w:p w14:paraId="3228D364" w14:textId="77777777" w:rsidR="00BB5CA0" w:rsidRPr="00BB5CA0" w:rsidRDefault="00BB5CA0" w:rsidP="00BB5CA0">
      <w:pPr>
        <w:pBdr>
          <w:top w:val="nil"/>
          <w:left w:val="nil"/>
          <w:bottom w:val="nil"/>
          <w:right w:val="nil"/>
          <w:between w:val="nil"/>
        </w:pBdr>
        <w:jc w:val="both"/>
        <w:rPr>
          <w:rFonts w:ascii="Play" w:eastAsia="Play" w:hAnsi="Play" w:cs="Play"/>
          <w:b/>
          <w:color w:val="5B9BD4"/>
          <w:kern w:val="0"/>
          <w:u w:val="single"/>
          <w:lang w:eastAsia="es-EC"/>
          <w14:ligatures w14:val="none"/>
        </w:rPr>
      </w:pPr>
    </w:p>
    <w:p w14:paraId="634267BD" w14:textId="77777777" w:rsidR="00BB5CA0" w:rsidRPr="00BB5CA0" w:rsidRDefault="00BB5CA0" w:rsidP="00BB5CA0">
      <w:pPr>
        <w:pBdr>
          <w:top w:val="nil"/>
          <w:left w:val="nil"/>
          <w:bottom w:val="nil"/>
          <w:right w:val="nil"/>
          <w:between w:val="nil"/>
        </w:pBdr>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Ejemplo: Conforme a la naturaleza, alcance y especificaciones del presente servicio, este califica como consultoría, en virtud de lo establecido en la Ley Orgánica del Sistema Nacional de Contratación Pública y su normativa complementaria.</w:t>
      </w:r>
    </w:p>
    <w:p w14:paraId="05929FAC" w14:textId="77777777" w:rsidR="00BB5CA0" w:rsidRPr="00BB5CA0" w:rsidRDefault="00BB5CA0" w:rsidP="00BB5CA0">
      <w:pPr>
        <w:rPr>
          <w:rFonts w:ascii="Play" w:eastAsia="Play" w:hAnsi="Play" w:cs="Play"/>
          <w:color w:val="5B9BD4"/>
          <w:kern w:val="0"/>
          <w:u w:val="single"/>
          <w:lang w:eastAsia="es-EC"/>
          <w14:ligatures w14:val="none"/>
        </w:rPr>
      </w:pPr>
    </w:p>
    <w:p w14:paraId="65042D13" w14:textId="77777777" w:rsidR="00BB5CA0" w:rsidRPr="00BB5CA0" w:rsidRDefault="00BB5CA0" w:rsidP="00BB5CA0">
      <w:pPr>
        <w:rPr>
          <w:rFonts w:ascii="Play" w:eastAsia="Play" w:hAnsi="Play" w:cs="Play"/>
          <w:color w:val="5B9BD4"/>
          <w:kern w:val="0"/>
          <w:u w:val="single"/>
          <w:lang w:eastAsia="es-EC"/>
          <w14:ligatures w14:val="none"/>
        </w:rPr>
      </w:pPr>
    </w:p>
    <w:p w14:paraId="6C421674" w14:textId="77777777" w:rsidR="00BB5CA0" w:rsidRPr="00BB5CA0" w:rsidRDefault="004B3543" w:rsidP="00BB5CA0">
      <w:pPr>
        <w:rPr>
          <w:rFonts w:ascii="Play" w:eastAsia="Play" w:hAnsi="Play" w:cs="Play"/>
          <w:b/>
          <w:kern w:val="0"/>
          <w:lang w:eastAsia="es-EC"/>
          <w14:ligatures w14:val="none"/>
        </w:rPr>
      </w:pPr>
      <w:sdt>
        <w:sdtPr>
          <w:rPr>
            <w:rFonts w:ascii="Aptos" w:eastAsia="Aptos" w:hAnsi="Aptos" w:cs="Aptos"/>
            <w:kern w:val="0"/>
            <w:lang w:eastAsia="es-EC"/>
            <w14:ligatures w14:val="none"/>
          </w:rPr>
          <w:tag w:val="goog_rdk_0"/>
          <w:id w:val="-1705758638"/>
        </w:sdtPr>
        <w:sdtEndPr/>
        <w:sdtContent>
          <w:r w:rsidR="00BB5CA0" w:rsidRPr="00BB5CA0">
            <w:rPr>
              <w:rFonts w:ascii="Arial" w:eastAsia="Arial" w:hAnsi="Arial" w:cs="Arial"/>
              <w:b/>
              <w:kern w:val="0"/>
              <w:lang w:eastAsia="es-EC"/>
              <w14:ligatures w14:val="none"/>
            </w:rPr>
            <w:t>c. ANÁLISIS DE “BENEFICIO”, “EFICIENCIA” O “EFECTIVIDAD” (escoger 1 de los 3)</w:t>
          </w:r>
        </w:sdtContent>
      </w:sdt>
    </w:p>
    <w:p w14:paraId="3E645734" w14:textId="77777777" w:rsidR="00BB5CA0" w:rsidRPr="00BB5CA0" w:rsidRDefault="00BB5CA0" w:rsidP="00BB5CA0">
      <w:pPr>
        <w:rPr>
          <w:rFonts w:ascii="Play" w:eastAsia="Play" w:hAnsi="Play" w:cs="Play"/>
          <w:b/>
          <w:kern w:val="0"/>
          <w:lang w:eastAsia="es-EC"/>
          <w14:ligatures w14:val="none"/>
        </w:rPr>
      </w:pPr>
    </w:p>
    <w:p w14:paraId="2A72317F" w14:textId="77777777" w:rsidR="00BB5CA0" w:rsidRPr="00BB5CA0" w:rsidRDefault="00BB5CA0" w:rsidP="00BB5CA0">
      <w:pPr>
        <w:jc w:val="both"/>
        <w:rPr>
          <w:rFonts w:ascii="Play" w:eastAsia="Play" w:hAnsi="Play" w:cs="Play"/>
          <w:b/>
          <w:color w:val="C00000"/>
          <w:kern w:val="0"/>
          <w:lang w:eastAsia="es-EC"/>
          <w14:ligatures w14:val="none"/>
        </w:rPr>
      </w:pPr>
      <w:r w:rsidRPr="00BB5CA0">
        <w:rPr>
          <w:rFonts w:ascii="Play" w:eastAsia="Play" w:hAnsi="Play" w:cs="Play"/>
          <w:b/>
          <w:color w:val="C00000"/>
          <w:kern w:val="0"/>
          <w:lang w:eastAsia="es-EC"/>
          <w14:ligatures w14:val="none"/>
        </w:rPr>
        <w:t>Ejemplo:</w:t>
      </w:r>
    </w:p>
    <w:p w14:paraId="79E1932D" w14:textId="77777777" w:rsidR="00BB5CA0" w:rsidRPr="00BB5CA0" w:rsidRDefault="00BB5CA0" w:rsidP="00BB5CA0">
      <w:pPr>
        <w:jc w:val="both"/>
        <w:rPr>
          <w:rFonts w:ascii="Play" w:eastAsia="Play" w:hAnsi="Play" w:cs="Play"/>
          <w:b/>
          <w:color w:val="C00000"/>
          <w:kern w:val="0"/>
          <w:lang w:eastAsia="es-EC"/>
          <w14:ligatures w14:val="none"/>
        </w:rPr>
      </w:pPr>
    </w:p>
    <w:p w14:paraId="5DD80E78" w14:textId="77777777" w:rsidR="00BB5CA0" w:rsidRPr="00BB5CA0" w:rsidRDefault="00BB5CA0" w:rsidP="00BB5CA0">
      <w:pPr>
        <w:rPr>
          <w:rFonts w:ascii="Play" w:eastAsia="Play" w:hAnsi="Play" w:cs="Play"/>
          <w:b/>
          <w:kern w:val="0"/>
          <w:lang w:eastAsia="es-EC"/>
          <w14:ligatures w14:val="none"/>
        </w:rPr>
      </w:pPr>
      <w:r w:rsidRPr="00BB5CA0">
        <w:rPr>
          <w:rFonts w:ascii="Play" w:eastAsia="Play" w:hAnsi="Play" w:cs="Play"/>
          <w:b/>
          <w:color w:val="4EA72E"/>
          <w:kern w:val="0"/>
          <w:lang w:eastAsia="es-EC"/>
          <w14:ligatures w14:val="none"/>
        </w:rPr>
        <w:t>Adquisición de Reactivos para el Laboratorio de FICT</w:t>
      </w:r>
    </w:p>
    <w:p w14:paraId="44B00BCD" w14:textId="77777777" w:rsidR="00BB5CA0" w:rsidRPr="00BB5CA0" w:rsidRDefault="00BB5CA0" w:rsidP="00BB5CA0">
      <w:pPr>
        <w:rPr>
          <w:rFonts w:ascii="Play" w:eastAsia="Play" w:hAnsi="Play" w:cs="Play"/>
          <w:b/>
          <w:kern w:val="0"/>
          <w:lang w:eastAsia="es-EC"/>
          <w14:ligatures w14:val="none"/>
        </w:rPr>
      </w:pPr>
      <w:r w:rsidRPr="00BB5CA0">
        <w:rPr>
          <w:rFonts w:ascii="Play" w:eastAsia="Play" w:hAnsi="Play" w:cs="Play"/>
          <w:b/>
          <w:kern w:val="0"/>
          <w:lang w:eastAsia="es-EC"/>
          <w14:ligatures w14:val="none"/>
        </w:rPr>
        <w:t xml:space="preserve"> </w:t>
      </w:r>
    </w:p>
    <w:p w14:paraId="30C19B21" w14:textId="77777777" w:rsidR="00BB5CA0" w:rsidRPr="00BB5CA0" w:rsidRDefault="00BB5CA0" w:rsidP="00BB5CA0">
      <w:pPr>
        <w:numPr>
          <w:ilvl w:val="0"/>
          <w:numId w:val="7"/>
        </w:numPr>
        <w:pBdr>
          <w:top w:val="nil"/>
          <w:left w:val="nil"/>
          <w:bottom w:val="nil"/>
          <w:right w:val="nil"/>
          <w:between w:val="nil"/>
        </w:pBdr>
        <w:spacing w:after="160" w:line="259" w:lineRule="auto"/>
        <w:rPr>
          <w:rFonts w:ascii="Play" w:eastAsia="Play" w:hAnsi="Play" w:cs="Play"/>
          <w:b/>
          <w:color w:val="000000"/>
          <w:kern w:val="0"/>
          <w:sz w:val="28"/>
          <w:szCs w:val="28"/>
          <w:lang w:eastAsia="es-EC"/>
          <w14:ligatures w14:val="none"/>
        </w:rPr>
      </w:pPr>
      <w:r w:rsidRPr="00BB5CA0">
        <w:rPr>
          <w:rFonts w:ascii="Play" w:eastAsia="Play" w:hAnsi="Play" w:cs="Play"/>
          <w:b/>
          <w:color w:val="000000"/>
          <w:kern w:val="0"/>
          <w:sz w:val="28"/>
          <w:szCs w:val="28"/>
          <w:lang w:eastAsia="es-EC"/>
          <w14:ligatures w14:val="none"/>
        </w:rPr>
        <w:t>Análisis de Beneficio: Indicar los beneficios que otorgará la contratación a la institución</w:t>
      </w:r>
    </w:p>
    <w:p w14:paraId="0E690ACC" w14:textId="77777777" w:rsidR="00BB5CA0" w:rsidRPr="00BB5CA0" w:rsidRDefault="00BB5CA0" w:rsidP="00BB5CA0">
      <w:pPr>
        <w:jc w:val="both"/>
        <w:rPr>
          <w:rFonts w:ascii="Play" w:eastAsia="Play" w:hAnsi="Play" w:cs="Play"/>
          <w:color w:val="4EA72E"/>
          <w:kern w:val="0"/>
          <w:lang w:eastAsia="es-EC"/>
          <w14:ligatures w14:val="none"/>
        </w:rPr>
      </w:pPr>
    </w:p>
    <w:p w14:paraId="6ECFE45C" w14:textId="77777777" w:rsidR="00BB5CA0" w:rsidRPr="00BB5CA0" w:rsidRDefault="00BB5CA0" w:rsidP="00BB5CA0">
      <w:pPr>
        <w:numPr>
          <w:ilvl w:val="0"/>
          <w:numId w:val="8"/>
        </w:numPr>
        <w:pBdr>
          <w:top w:val="nil"/>
          <w:left w:val="nil"/>
          <w:bottom w:val="nil"/>
          <w:right w:val="nil"/>
          <w:between w:val="nil"/>
        </w:pBdr>
        <w:spacing w:line="259" w:lineRule="auto"/>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lastRenderedPageBreak/>
        <w:t>Mejora la enseñanza de ensayos en el laboratorio, asegura la calidad de la misma, por ende, mejora el aprendizaje de los estudiantes e investigadores.</w:t>
      </w:r>
    </w:p>
    <w:p w14:paraId="38789CBA" w14:textId="77777777" w:rsidR="00BB5CA0" w:rsidRPr="00BB5CA0" w:rsidRDefault="00BB5CA0" w:rsidP="00BB5CA0">
      <w:pPr>
        <w:numPr>
          <w:ilvl w:val="0"/>
          <w:numId w:val="8"/>
        </w:numPr>
        <w:pBdr>
          <w:top w:val="nil"/>
          <w:left w:val="nil"/>
          <w:bottom w:val="nil"/>
          <w:right w:val="nil"/>
          <w:between w:val="nil"/>
        </w:pBdr>
        <w:spacing w:line="259" w:lineRule="auto"/>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Asegura la realización de ensayos experimentales en el laboratorio a fin de presentar avances, analizar y recomendar alternativas de solución en sus respectivas investigaciones.</w:t>
      </w:r>
    </w:p>
    <w:p w14:paraId="0621566D" w14:textId="77777777" w:rsidR="00BB5CA0" w:rsidRPr="00BB5CA0" w:rsidRDefault="00BB5CA0" w:rsidP="00BB5CA0">
      <w:pPr>
        <w:numPr>
          <w:ilvl w:val="0"/>
          <w:numId w:val="8"/>
        </w:numPr>
        <w:pBdr>
          <w:top w:val="nil"/>
          <w:left w:val="nil"/>
          <w:bottom w:val="nil"/>
          <w:right w:val="nil"/>
          <w:between w:val="nil"/>
        </w:pBdr>
        <w:spacing w:line="259" w:lineRule="auto"/>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Desarrolla y difunde una investigación e innovación de alto impacto para la sociedad.</w:t>
      </w:r>
    </w:p>
    <w:p w14:paraId="47FD58AE" w14:textId="77777777" w:rsidR="00BB5CA0" w:rsidRPr="00BB5CA0" w:rsidRDefault="00BB5CA0" w:rsidP="00BB5CA0">
      <w:pPr>
        <w:numPr>
          <w:ilvl w:val="0"/>
          <w:numId w:val="8"/>
        </w:numPr>
        <w:pBdr>
          <w:top w:val="nil"/>
          <w:left w:val="nil"/>
          <w:bottom w:val="nil"/>
          <w:right w:val="nil"/>
          <w:between w:val="nil"/>
        </w:pBdr>
        <w:spacing w:line="259" w:lineRule="auto"/>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Entrega resultados oportunos y a tiempo.</w:t>
      </w:r>
    </w:p>
    <w:p w14:paraId="79FA9618" w14:textId="3C779604" w:rsidR="00BB5CA0" w:rsidRPr="00593129" w:rsidRDefault="00BB5CA0" w:rsidP="00BB5CA0">
      <w:pPr>
        <w:numPr>
          <w:ilvl w:val="0"/>
          <w:numId w:val="8"/>
        </w:numPr>
        <w:pBdr>
          <w:top w:val="nil"/>
          <w:left w:val="nil"/>
          <w:bottom w:val="nil"/>
          <w:right w:val="nil"/>
          <w:between w:val="nil"/>
        </w:pBdr>
        <w:spacing w:after="160" w:line="259" w:lineRule="auto"/>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 xml:space="preserve">Ofrece confiabilidad en los resultados de las pruebas. </w:t>
      </w:r>
    </w:p>
    <w:p w14:paraId="1D5D16A0" w14:textId="77777777" w:rsidR="00BB5CA0" w:rsidRPr="00BB5CA0" w:rsidRDefault="00BB5CA0" w:rsidP="00BB5CA0">
      <w:pPr>
        <w:rPr>
          <w:rFonts w:ascii="Play" w:eastAsia="Play" w:hAnsi="Play" w:cs="Play"/>
          <w:b/>
          <w:kern w:val="0"/>
          <w:lang w:eastAsia="es-EC"/>
          <w14:ligatures w14:val="none"/>
        </w:rPr>
      </w:pPr>
    </w:p>
    <w:p w14:paraId="1739AE00" w14:textId="77777777" w:rsidR="00BB5CA0" w:rsidRPr="00BB5CA0" w:rsidRDefault="00BB5CA0" w:rsidP="00BB5CA0">
      <w:pPr>
        <w:numPr>
          <w:ilvl w:val="0"/>
          <w:numId w:val="7"/>
        </w:numPr>
        <w:pBdr>
          <w:top w:val="nil"/>
          <w:left w:val="nil"/>
          <w:bottom w:val="nil"/>
          <w:right w:val="nil"/>
          <w:between w:val="nil"/>
        </w:pBdr>
        <w:spacing w:after="160" w:line="259" w:lineRule="auto"/>
        <w:rPr>
          <w:rFonts w:ascii="Play" w:eastAsia="Play" w:hAnsi="Play" w:cs="Play"/>
          <w:b/>
          <w:color w:val="000000"/>
          <w:kern w:val="0"/>
          <w:sz w:val="28"/>
          <w:szCs w:val="28"/>
          <w:lang w:eastAsia="es-EC"/>
          <w14:ligatures w14:val="none"/>
        </w:rPr>
      </w:pPr>
      <w:r w:rsidRPr="00BB5CA0">
        <w:rPr>
          <w:rFonts w:ascii="Play" w:eastAsia="Play" w:hAnsi="Play" w:cs="Play"/>
          <w:b/>
          <w:color w:val="000000"/>
          <w:kern w:val="0"/>
          <w:sz w:val="28"/>
          <w:szCs w:val="28"/>
          <w:lang w:eastAsia="es-EC"/>
          <w14:ligatures w14:val="none"/>
        </w:rPr>
        <w:t>Análisis de Eficiencia: Indicar el impacto en la eficiencia operativa de la unidad o institución</w:t>
      </w:r>
    </w:p>
    <w:p w14:paraId="1AD5007B" w14:textId="77777777" w:rsidR="00BB5CA0" w:rsidRPr="00BB5CA0" w:rsidRDefault="00BB5CA0" w:rsidP="00BB5CA0">
      <w:pPr>
        <w:rPr>
          <w:rFonts w:ascii="Play" w:eastAsia="Play" w:hAnsi="Play" w:cs="Play"/>
          <w:b/>
          <w:kern w:val="0"/>
          <w:sz w:val="28"/>
          <w:szCs w:val="28"/>
          <w:lang w:eastAsia="es-EC"/>
          <w14:ligatures w14:val="none"/>
        </w:rPr>
      </w:pPr>
    </w:p>
    <w:p w14:paraId="78803749" w14:textId="77777777" w:rsidR="00BB5CA0" w:rsidRPr="00BB5CA0" w:rsidRDefault="00BB5CA0" w:rsidP="00BB5CA0">
      <w:pPr>
        <w:numPr>
          <w:ilvl w:val="0"/>
          <w:numId w:val="8"/>
        </w:numPr>
        <w:pBdr>
          <w:top w:val="nil"/>
          <w:left w:val="nil"/>
          <w:bottom w:val="nil"/>
          <w:right w:val="nil"/>
          <w:between w:val="nil"/>
        </w:pBdr>
        <w:spacing w:line="259" w:lineRule="auto"/>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Aumenta el número de prácticas con los estudiantes.</w:t>
      </w:r>
    </w:p>
    <w:p w14:paraId="69D5EC18" w14:textId="77777777" w:rsidR="00BB5CA0" w:rsidRPr="00BB5CA0" w:rsidRDefault="00BB5CA0" w:rsidP="00BB5CA0">
      <w:pPr>
        <w:numPr>
          <w:ilvl w:val="0"/>
          <w:numId w:val="8"/>
        </w:numPr>
        <w:pBdr>
          <w:top w:val="nil"/>
          <w:left w:val="nil"/>
          <w:bottom w:val="nil"/>
          <w:right w:val="nil"/>
          <w:between w:val="nil"/>
        </w:pBdr>
        <w:spacing w:line="259" w:lineRule="auto"/>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 xml:space="preserve">Aumenta el número de artículos publicados en las revistas de investigación. </w:t>
      </w:r>
    </w:p>
    <w:p w14:paraId="01394796" w14:textId="06FEDEAA" w:rsidR="00BB5CA0" w:rsidRPr="00593129" w:rsidRDefault="00BB5CA0" w:rsidP="00BB5CA0">
      <w:pPr>
        <w:numPr>
          <w:ilvl w:val="0"/>
          <w:numId w:val="8"/>
        </w:numPr>
        <w:pBdr>
          <w:top w:val="nil"/>
          <w:left w:val="nil"/>
          <w:bottom w:val="nil"/>
          <w:right w:val="nil"/>
          <w:between w:val="nil"/>
        </w:pBdr>
        <w:spacing w:after="160" w:line="259" w:lineRule="auto"/>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Reduce el tiempo de análisis de las muestras.</w:t>
      </w:r>
    </w:p>
    <w:p w14:paraId="0D7BEF3B" w14:textId="77777777" w:rsidR="00BB5CA0" w:rsidRPr="00BB5CA0" w:rsidRDefault="00BB5CA0" w:rsidP="00BB5CA0">
      <w:pPr>
        <w:rPr>
          <w:rFonts w:ascii="Play" w:eastAsia="Play" w:hAnsi="Play" w:cs="Play"/>
          <w:kern w:val="0"/>
          <w:lang w:eastAsia="es-EC"/>
          <w14:ligatures w14:val="none"/>
        </w:rPr>
      </w:pPr>
    </w:p>
    <w:p w14:paraId="0C406550" w14:textId="3D2DA969" w:rsidR="00BB5CA0" w:rsidRPr="00593129" w:rsidRDefault="00BB5CA0" w:rsidP="00BB5CA0">
      <w:pPr>
        <w:numPr>
          <w:ilvl w:val="0"/>
          <w:numId w:val="7"/>
        </w:numPr>
        <w:pBdr>
          <w:top w:val="nil"/>
          <w:left w:val="nil"/>
          <w:bottom w:val="nil"/>
          <w:right w:val="nil"/>
          <w:between w:val="nil"/>
        </w:pBdr>
        <w:spacing w:after="160" w:line="259" w:lineRule="auto"/>
        <w:rPr>
          <w:rFonts w:ascii="Play" w:eastAsia="Play" w:hAnsi="Play" w:cs="Play"/>
          <w:b/>
          <w:color w:val="000000"/>
          <w:kern w:val="0"/>
          <w:sz w:val="28"/>
          <w:szCs w:val="28"/>
          <w:lang w:eastAsia="es-EC"/>
          <w14:ligatures w14:val="none"/>
        </w:rPr>
      </w:pPr>
      <w:r w:rsidRPr="00BB5CA0">
        <w:rPr>
          <w:rFonts w:ascii="Play" w:eastAsia="Play" w:hAnsi="Play" w:cs="Play"/>
          <w:b/>
          <w:color w:val="000000"/>
          <w:kern w:val="0"/>
          <w:sz w:val="28"/>
          <w:szCs w:val="28"/>
          <w:lang w:eastAsia="es-EC"/>
          <w14:ligatures w14:val="none"/>
        </w:rPr>
        <w:t>Análisis de Efectividad: Indicar el impacto en la efectividad de las actividades de la unidad o institución</w:t>
      </w:r>
    </w:p>
    <w:p w14:paraId="1D7B5A46" w14:textId="77777777" w:rsidR="00BB5CA0" w:rsidRPr="00BB5CA0" w:rsidRDefault="00BB5CA0" w:rsidP="00BB5CA0">
      <w:pPr>
        <w:numPr>
          <w:ilvl w:val="0"/>
          <w:numId w:val="6"/>
        </w:numPr>
        <w:pBdr>
          <w:top w:val="nil"/>
          <w:left w:val="nil"/>
          <w:bottom w:val="nil"/>
          <w:right w:val="nil"/>
          <w:between w:val="nil"/>
        </w:pBdr>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 xml:space="preserve">Cumplimiento de los estándares de calidad y buenas prácticas de laboratorio para el desarrollo de metodologías en las diferentes áreas de investigación. </w:t>
      </w:r>
    </w:p>
    <w:p w14:paraId="2042E95A" w14:textId="77777777" w:rsidR="00BB5CA0" w:rsidRPr="00BB5CA0" w:rsidRDefault="00BB5CA0" w:rsidP="00BB5CA0">
      <w:pPr>
        <w:numPr>
          <w:ilvl w:val="0"/>
          <w:numId w:val="6"/>
        </w:numPr>
        <w:pBdr>
          <w:top w:val="nil"/>
          <w:left w:val="nil"/>
          <w:bottom w:val="nil"/>
          <w:right w:val="nil"/>
          <w:between w:val="nil"/>
        </w:pBdr>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 xml:space="preserve">Cumplimiento de la dotación de insumos a los estudiantes para que realicen sus prácticas eficiente y eficazmente con el fin de lograr profesionales de excelencia. </w:t>
      </w:r>
    </w:p>
    <w:p w14:paraId="41FEE4D5" w14:textId="77777777" w:rsidR="00BB5CA0" w:rsidRPr="00BB5CA0" w:rsidRDefault="00BB5CA0" w:rsidP="00BB5CA0">
      <w:pPr>
        <w:numPr>
          <w:ilvl w:val="0"/>
          <w:numId w:val="6"/>
        </w:numPr>
        <w:pBdr>
          <w:top w:val="nil"/>
          <w:left w:val="nil"/>
          <w:bottom w:val="nil"/>
          <w:right w:val="nil"/>
          <w:between w:val="nil"/>
        </w:pBdr>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Cumplimiento del derecho a que los investigadores/profesores/estudiantes desarrollen sus labores en un ambiente adecuado y propicio, que garantice su crecimiento profesional.</w:t>
      </w:r>
    </w:p>
    <w:p w14:paraId="6A9D8FA0" w14:textId="77777777" w:rsidR="00BB5CA0" w:rsidRPr="00BB5CA0" w:rsidRDefault="00BB5CA0" w:rsidP="00BB5CA0">
      <w:pPr>
        <w:pBdr>
          <w:top w:val="nil"/>
          <w:left w:val="nil"/>
          <w:bottom w:val="nil"/>
          <w:right w:val="nil"/>
          <w:between w:val="nil"/>
        </w:pBdr>
        <w:jc w:val="both"/>
        <w:rPr>
          <w:rFonts w:ascii="Play" w:eastAsia="Play" w:hAnsi="Play" w:cs="Play"/>
          <w:color w:val="4EA72E"/>
          <w:kern w:val="0"/>
          <w:lang w:eastAsia="es-EC"/>
          <w14:ligatures w14:val="none"/>
        </w:rPr>
      </w:pPr>
    </w:p>
    <w:p w14:paraId="2FFB5EE5" w14:textId="77777777" w:rsidR="00593129" w:rsidRPr="00FA2ED0" w:rsidRDefault="00593129" w:rsidP="00593129">
      <w:pPr>
        <w:widowControl w:val="0"/>
        <w:numPr>
          <w:ilvl w:val="0"/>
          <w:numId w:val="2"/>
        </w:numPr>
        <w:pBdr>
          <w:top w:val="nil"/>
          <w:left w:val="nil"/>
          <w:bottom w:val="nil"/>
          <w:right w:val="nil"/>
          <w:between w:val="nil"/>
        </w:pBdr>
        <w:spacing w:line="259" w:lineRule="auto"/>
        <w:ind w:left="0" w:firstLine="0"/>
        <w:jc w:val="both"/>
        <w:rPr>
          <w:rFonts w:ascii="Aptos" w:eastAsia="Aptos" w:hAnsi="Aptos" w:cs="Aptos"/>
          <w:b/>
          <w:color w:val="000000"/>
          <w:kern w:val="0"/>
          <w:lang w:eastAsia="es-EC"/>
          <w14:ligatures w14:val="none"/>
        </w:rPr>
      </w:pPr>
      <w:bookmarkStart w:id="0" w:name="_heading=h.18znqgmaw39e" w:colFirst="0" w:colLast="0"/>
      <w:bookmarkEnd w:id="0"/>
      <w:r w:rsidRPr="00FA2ED0">
        <w:rPr>
          <w:rFonts w:ascii="Aptos" w:eastAsia="Aptos" w:hAnsi="Aptos" w:cs="Aptos"/>
          <w:b/>
          <w:color w:val="000000"/>
          <w:kern w:val="0"/>
          <w:lang w:eastAsia="es-EC"/>
          <w14:ligatures w14:val="none"/>
        </w:rPr>
        <w:t>IDENTIFICACIÓN DE LA NECESIDAD CON ENFOQUE SOSTENIBLE</w:t>
      </w:r>
    </w:p>
    <w:p w14:paraId="59743694" w14:textId="77777777" w:rsidR="00593129" w:rsidRDefault="00593129" w:rsidP="00593129">
      <w:pPr>
        <w:widowControl w:val="0"/>
        <w:spacing w:before="240" w:after="160" w:line="256" w:lineRule="auto"/>
        <w:jc w:val="both"/>
        <w:rPr>
          <w:rFonts w:ascii="Calibri" w:eastAsia="Calibri" w:hAnsi="Calibri" w:cs="Calibri"/>
          <w:color w:val="000000"/>
        </w:rPr>
      </w:pPr>
      <w:r>
        <w:rPr>
          <w:rFonts w:ascii="Calibri" w:eastAsia="Calibri" w:hAnsi="Calibri" w:cs="Calibri"/>
          <w:color w:val="000000"/>
        </w:rPr>
        <w:t xml:space="preserve">En el marco de los principios de sostenibilidad adoptados por ESPOL, esta adquisición considera criterios que permiten optimizar el uso de recursos, mejorar la experiencia educativa y promover la inclusión. </w:t>
      </w:r>
    </w:p>
    <w:p w14:paraId="5A5EBF3B" w14:textId="77777777" w:rsidR="00593129" w:rsidRDefault="00593129" w:rsidP="00593129">
      <w:pPr>
        <w:widowControl w:val="0"/>
        <w:spacing w:before="240"/>
        <w:jc w:val="both"/>
        <w:rPr>
          <w:rFonts w:ascii="Aptos" w:eastAsia="Aptos" w:hAnsi="Aptos" w:cs="Aptos"/>
          <w:b/>
        </w:rPr>
      </w:pPr>
      <w:r>
        <w:rPr>
          <w:rFonts w:ascii="Calibri" w:eastAsia="Calibri" w:hAnsi="Calibri" w:cs="Calibri"/>
          <w:color w:val="000000"/>
        </w:rPr>
        <w:t>Los criterios que se consideran para esta adquisición son los siguientes</w:t>
      </w:r>
    </w:p>
    <w:p w14:paraId="7FDB10BF" w14:textId="77777777" w:rsidR="00593129" w:rsidRDefault="00593129" w:rsidP="00593129">
      <w:pPr>
        <w:widowControl w:val="0"/>
        <w:numPr>
          <w:ilvl w:val="0"/>
          <w:numId w:val="10"/>
        </w:numPr>
        <w:spacing w:before="240" w:line="256" w:lineRule="auto"/>
        <w:jc w:val="both"/>
        <w:rPr>
          <w:b/>
          <w:color w:val="000000"/>
        </w:rPr>
      </w:pPr>
      <w:r>
        <w:rPr>
          <w:b/>
          <w:color w:val="000000"/>
        </w:rPr>
        <w:t>ENFOQUE AMBIENTAL</w:t>
      </w:r>
    </w:p>
    <w:p w14:paraId="121E792F" w14:textId="77777777" w:rsidR="00593129" w:rsidRDefault="00593129" w:rsidP="00593129">
      <w:pPr>
        <w:widowControl w:val="0"/>
        <w:numPr>
          <w:ilvl w:val="0"/>
          <w:numId w:val="10"/>
        </w:numPr>
        <w:spacing w:line="256" w:lineRule="auto"/>
        <w:jc w:val="both"/>
        <w:rPr>
          <w:b/>
          <w:color w:val="000000"/>
        </w:rPr>
      </w:pPr>
      <w:r>
        <w:rPr>
          <w:b/>
          <w:color w:val="000000"/>
        </w:rPr>
        <w:t>ENFOQUE ECONOMICO</w:t>
      </w:r>
    </w:p>
    <w:p w14:paraId="361BB50D" w14:textId="77777777" w:rsidR="00593129" w:rsidRDefault="00593129" w:rsidP="00593129">
      <w:pPr>
        <w:widowControl w:val="0"/>
        <w:numPr>
          <w:ilvl w:val="0"/>
          <w:numId w:val="10"/>
        </w:numPr>
        <w:spacing w:line="256" w:lineRule="auto"/>
        <w:jc w:val="both"/>
        <w:rPr>
          <w:rFonts w:ascii="Play" w:eastAsia="Play" w:hAnsi="Play" w:cs="Play"/>
          <w:b/>
          <w:color w:val="4EA72E"/>
        </w:rPr>
      </w:pPr>
      <w:r>
        <w:rPr>
          <w:b/>
          <w:color w:val="000000"/>
        </w:rPr>
        <w:t>ENFOQUE SOCIAL</w:t>
      </w:r>
    </w:p>
    <w:p w14:paraId="6876C89F" w14:textId="5FFD774E" w:rsidR="00593129" w:rsidRDefault="00593129" w:rsidP="00593129">
      <w:pPr>
        <w:widowControl w:val="0"/>
        <w:pBdr>
          <w:top w:val="nil"/>
          <w:left w:val="nil"/>
          <w:bottom w:val="nil"/>
          <w:right w:val="nil"/>
          <w:between w:val="nil"/>
        </w:pBdr>
        <w:spacing w:line="259" w:lineRule="auto"/>
        <w:jc w:val="both"/>
        <w:rPr>
          <w:rFonts w:ascii="Aptos" w:eastAsia="Aptos" w:hAnsi="Aptos" w:cs="Aptos"/>
          <w:b/>
          <w:color w:val="000000"/>
          <w:kern w:val="0"/>
          <w:lang w:eastAsia="es-EC"/>
          <w14:ligatures w14:val="none"/>
        </w:rPr>
      </w:pPr>
    </w:p>
    <w:p w14:paraId="19D6E566" w14:textId="29C0D302" w:rsidR="00593129" w:rsidRDefault="00593129" w:rsidP="00593129">
      <w:pPr>
        <w:widowControl w:val="0"/>
        <w:pBdr>
          <w:top w:val="nil"/>
          <w:left w:val="nil"/>
          <w:bottom w:val="nil"/>
          <w:right w:val="nil"/>
          <w:between w:val="nil"/>
        </w:pBdr>
        <w:spacing w:line="259" w:lineRule="auto"/>
        <w:jc w:val="both"/>
        <w:rPr>
          <w:rFonts w:ascii="Calibri" w:eastAsiaTheme="minorHAnsi" w:hAnsi="Calibri" w:cs="Calibri"/>
          <w:color w:val="FF0000"/>
          <w:kern w:val="0"/>
          <w:sz w:val="22"/>
          <w:szCs w:val="22"/>
        </w:rPr>
      </w:pPr>
      <w:r w:rsidRPr="00593129">
        <w:rPr>
          <w:rFonts w:ascii="Aptos" w:eastAsia="Aptos" w:hAnsi="Aptos" w:cs="Aptos"/>
          <w:b/>
          <w:color w:val="FF0000"/>
          <w:kern w:val="0"/>
          <w:lang w:eastAsia="es-EC"/>
          <w14:ligatures w14:val="none"/>
        </w:rPr>
        <w:t xml:space="preserve">Nota: </w:t>
      </w:r>
      <w:r w:rsidRPr="00593129">
        <w:rPr>
          <w:rFonts w:ascii="Aptos" w:eastAsia="Aptos" w:hAnsi="Aptos" w:cs="Aptos"/>
          <w:color w:val="FF0000"/>
          <w:kern w:val="0"/>
          <w:lang w:eastAsia="es-EC"/>
          <w14:ligatures w14:val="none"/>
        </w:rPr>
        <w:t>Las unidades requirentes deberán revisar la “</w:t>
      </w:r>
      <w:r w:rsidRPr="00593129">
        <w:rPr>
          <w:rFonts w:ascii="Calibri" w:eastAsiaTheme="minorHAnsi" w:hAnsi="Calibri" w:cs="Calibri"/>
          <w:color w:val="FF0000"/>
          <w:kern w:val="0"/>
          <w:sz w:val="22"/>
          <w:szCs w:val="22"/>
        </w:rPr>
        <w:t>GUI-SOS-002 – ADQUISICIONES RELACIONADAS AL SISTEMA DE GESTI</w:t>
      </w:r>
      <w:r w:rsidRPr="00593129">
        <w:rPr>
          <w:rFonts w:ascii="Calibri" w:eastAsiaTheme="minorHAnsi" w:hAnsi="Calibri" w:cs="Calibri" w:hint="eastAsia"/>
          <w:color w:val="FF0000"/>
          <w:kern w:val="0"/>
          <w:sz w:val="22"/>
          <w:szCs w:val="22"/>
        </w:rPr>
        <w:t>Ó</w:t>
      </w:r>
      <w:r w:rsidRPr="00593129">
        <w:rPr>
          <w:rFonts w:ascii="Calibri" w:eastAsiaTheme="minorHAnsi" w:hAnsi="Calibri" w:cs="Calibri"/>
          <w:color w:val="FF0000"/>
          <w:kern w:val="0"/>
          <w:sz w:val="22"/>
          <w:szCs w:val="22"/>
        </w:rPr>
        <w:t>N DE ENERG</w:t>
      </w:r>
      <w:r w:rsidRPr="00593129">
        <w:rPr>
          <w:rFonts w:ascii="Calibri" w:eastAsiaTheme="minorHAnsi" w:hAnsi="Calibri" w:cs="Calibri" w:hint="eastAsia"/>
          <w:color w:val="FF0000"/>
          <w:kern w:val="0"/>
          <w:sz w:val="22"/>
          <w:szCs w:val="22"/>
        </w:rPr>
        <w:t>Í</w:t>
      </w:r>
      <w:r w:rsidRPr="00593129">
        <w:rPr>
          <w:rFonts w:ascii="Calibri" w:eastAsiaTheme="minorHAnsi" w:hAnsi="Calibri" w:cs="Calibri"/>
          <w:color w:val="FF0000"/>
          <w:kern w:val="0"/>
          <w:sz w:val="22"/>
          <w:szCs w:val="22"/>
        </w:rPr>
        <w:t>A” emitido por la dirección de Sostenibilidad de ESPOL</w:t>
      </w:r>
      <w:r>
        <w:rPr>
          <w:rFonts w:ascii="Calibri" w:eastAsiaTheme="minorHAnsi" w:hAnsi="Calibri" w:cs="Calibri"/>
          <w:color w:val="FF0000"/>
          <w:kern w:val="0"/>
          <w:sz w:val="22"/>
          <w:szCs w:val="22"/>
        </w:rPr>
        <w:t xml:space="preserve"> que se encuentra en la página web de procesos: </w:t>
      </w:r>
      <w:hyperlink r:id="rId8" w:history="1">
        <w:r w:rsidRPr="006D21DC">
          <w:rPr>
            <w:rStyle w:val="Hipervnculo"/>
            <w:rFonts w:ascii="Calibri" w:eastAsiaTheme="minorHAnsi" w:hAnsi="Calibri" w:cs="Calibri"/>
            <w:kern w:val="0"/>
            <w:sz w:val="22"/>
            <w:szCs w:val="22"/>
          </w:rPr>
          <w:t>https://procesos.espol.edu.ec/page58vpa?so=inn1vpa&amp;link=oln531vpa.redirect&amp;nav=0</w:t>
        </w:r>
      </w:hyperlink>
      <w:r>
        <w:rPr>
          <w:rFonts w:ascii="Calibri" w:eastAsiaTheme="minorHAnsi" w:hAnsi="Calibri" w:cs="Calibri"/>
          <w:color w:val="FF0000"/>
          <w:kern w:val="0"/>
          <w:sz w:val="22"/>
          <w:szCs w:val="22"/>
        </w:rPr>
        <w:t xml:space="preserve"> .</w:t>
      </w:r>
    </w:p>
    <w:p w14:paraId="656BC014" w14:textId="71B49CA0" w:rsidR="006350BB" w:rsidRDefault="006350BB" w:rsidP="00593129">
      <w:pPr>
        <w:widowControl w:val="0"/>
        <w:pBdr>
          <w:top w:val="nil"/>
          <w:left w:val="nil"/>
          <w:bottom w:val="nil"/>
          <w:right w:val="nil"/>
          <w:between w:val="nil"/>
        </w:pBdr>
        <w:spacing w:line="259" w:lineRule="auto"/>
        <w:jc w:val="both"/>
        <w:rPr>
          <w:rFonts w:ascii="Calibri" w:eastAsiaTheme="minorHAnsi" w:hAnsi="Calibri" w:cs="Calibri"/>
          <w:color w:val="FF0000"/>
          <w:kern w:val="0"/>
          <w:sz w:val="22"/>
          <w:szCs w:val="22"/>
        </w:rPr>
      </w:pPr>
    </w:p>
    <w:p w14:paraId="38E98C67" w14:textId="72BC2302" w:rsidR="006350BB" w:rsidRDefault="006350BB" w:rsidP="00593129">
      <w:pPr>
        <w:widowControl w:val="0"/>
        <w:pBdr>
          <w:top w:val="nil"/>
          <w:left w:val="nil"/>
          <w:bottom w:val="nil"/>
          <w:right w:val="nil"/>
          <w:between w:val="nil"/>
        </w:pBdr>
        <w:spacing w:line="259" w:lineRule="auto"/>
        <w:jc w:val="both"/>
        <w:rPr>
          <w:rFonts w:ascii="Calibri" w:eastAsiaTheme="minorHAnsi" w:hAnsi="Calibri" w:cs="Calibri"/>
          <w:color w:val="FF0000"/>
          <w:kern w:val="0"/>
          <w:sz w:val="22"/>
          <w:szCs w:val="22"/>
        </w:rPr>
      </w:pPr>
    </w:p>
    <w:p w14:paraId="3697EA87" w14:textId="7D0D1EF9" w:rsidR="006350BB" w:rsidRDefault="006350BB" w:rsidP="00593129">
      <w:pPr>
        <w:widowControl w:val="0"/>
        <w:pBdr>
          <w:top w:val="nil"/>
          <w:left w:val="nil"/>
          <w:bottom w:val="nil"/>
          <w:right w:val="nil"/>
          <w:between w:val="nil"/>
        </w:pBdr>
        <w:spacing w:line="259" w:lineRule="auto"/>
        <w:jc w:val="both"/>
        <w:rPr>
          <w:rFonts w:ascii="Calibri" w:eastAsiaTheme="minorHAnsi" w:hAnsi="Calibri" w:cs="Calibri"/>
          <w:color w:val="FF0000"/>
          <w:kern w:val="0"/>
          <w:sz w:val="22"/>
          <w:szCs w:val="22"/>
        </w:rPr>
      </w:pPr>
    </w:p>
    <w:p w14:paraId="7B6A1FCE" w14:textId="31530AA9" w:rsidR="006350BB" w:rsidRDefault="006350BB" w:rsidP="00593129">
      <w:pPr>
        <w:widowControl w:val="0"/>
        <w:pBdr>
          <w:top w:val="nil"/>
          <w:left w:val="nil"/>
          <w:bottom w:val="nil"/>
          <w:right w:val="nil"/>
          <w:between w:val="nil"/>
        </w:pBdr>
        <w:spacing w:line="259" w:lineRule="auto"/>
        <w:jc w:val="both"/>
        <w:rPr>
          <w:rFonts w:ascii="Calibri" w:eastAsiaTheme="minorHAnsi" w:hAnsi="Calibri" w:cs="Calibri"/>
          <w:color w:val="FF0000"/>
          <w:kern w:val="0"/>
          <w:sz w:val="22"/>
          <w:szCs w:val="22"/>
        </w:rPr>
      </w:pPr>
    </w:p>
    <w:p w14:paraId="59CCD3BA" w14:textId="21E37AB6" w:rsidR="006350BB" w:rsidRDefault="006350BB" w:rsidP="00593129">
      <w:pPr>
        <w:widowControl w:val="0"/>
        <w:pBdr>
          <w:top w:val="nil"/>
          <w:left w:val="nil"/>
          <w:bottom w:val="nil"/>
          <w:right w:val="nil"/>
          <w:between w:val="nil"/>
        </w:pBdr>
        <w:spacing w:line="259" w:lineRule="auto"/>
        <w:jc w:val="both"/>
        <w:rPr>
          <w:rFonts w:ascii="Calibri" w:eastAsiaTheme="minorHAnsi" w:hAnsi="Calibri" w:cs="Calibri"/>
          <w:color w:val="FF0000"/>
          <w:kern w:val="0"/>
          <w:sz w:val="22"/>
          <w:szCs w:val="22"/>
        </w:rPr>
      </w:pPr>
    </w:p>
    <w:p w14:paraId="2EE7606D" w14:textId="7D6AF3EF" w:rsidR="006350BB" w:rsidRDefault="006350BB" w:rsidP="00593129">
      <w:pPr>
        <w:widowControl w:val="0"/>
        <w:pBdr>
          <w:top w:val="nil"/>
          <w:left w:val="nil"/>
          <w:bottom w:val="nil"/>
          <w:right w:val="nil"/>
          <w:between w:val="nil"/>
        </w:pBdr>
        <w:spacing w:line="259" w:lineRule="auto"/>
        <w:jc w:val="both"/>
        <w:rPr>
          <w:rFonts w:ascii="Calibri" w:eastAsiaTheme="minorHAnsi" w:hAnsi="Calibri" w:cs="Calibri"/>
          <w:color w:val="FF0000"/>
          <w:kern w:val="0"/>
          <w:sz w:val="22"/>
          <w:szCs w:val="22"/>
        </w:rPr>
      </w:pPr>
    </w:p>
    <w:p w14:paraId="0B1D1CD3" w14:textId="76E78E03" w:rsidR="006350BB" w:rsidRDefault="006350BB" w:rsidP="00593129">
      <w:pPr>
        <w:widowControl w:val="0"/>
        <w:pBdr>
          <w:top w:val="nil"/>
          <w:left w:val="nil"/>
          <w:bottom w:val="nil"/>
          <w:right w:val="nil"/>
          <w:between w:val="nil"/>
        </w:pBdr>
        <w:spacing w:line="259" w:lineRule="auto"/>
        <w:jc w:val="both"/>
        <w:rPr>
          <w:rFonts w:ascii="Calibri" w:eastAsiaTheme="minorHAnsi" w:hAnsi="Calibri" w:cs="Calibri"/>
          <w:color w:val="FF0000"/>
          <w:kern w:val="0"/>
          <w:sz w:val="22"/>
          <w:szCs w:val="22"/>
        </w:rPr>
      </w:pPr>
    </w:p>
    <w:p w14:paraId="2C3FEE3F" w14:textId="77777777" w:rsidR="006350BB" w:rsidRPr="00593129" w:rsidRDefault="006350BB" w:rsidP="00593129">
      <w:pPr>
        <w:widowControl w:val="0"/>
        <w:pBdr>
          <w:top w:val="nil"/>
          <w:left w:val="nil"/>
          <w:bottom w:val="nil"/>
          <w:right w:val="nil"/>
          <w:between w:val="nil"/>
        </w:pBdr>
        <w:spacing w:line="259" w:lineRule="auto"/>
        <w:jc w:val="both"/>
        <w:rPr>
          <w:rFonts w:ascii="Calibri" w:eastAsiaTheme="minorHAnsi" w:hAnsi="Calibri" w:cs="Calibri"/>
          <w:color w:val="FF0000"/>
          <w:kern w:val="0"/>
          <w:sz w:val="22"/>
          <w:szCs w:val="22"/>
        </w:rPr>
      </w:pPr>
    </w:p>
    <w:p w14:paraId="29D3FEDE" w14:textId="77777777" w:rsidR="00593129" w:rsidRPr="00593129" w:rsidRDefault="00593129" w:rsidP="00593129">
      <w:pPr>
        <w:widowControl w:val="0"/>
        <w:pBdr>
          <w:top w:val="nil"/>
          <w:left w:val="nil"/>
          <w:bottom w:val="nil"/>
          <w:right w:val="nil"/>
          <w:between w:val="nil"/>
        </w:pBdr>
        <w:spacing w:line="259" w:lineRule="auto"/>
        <w:jc w:val="both"/>
        <w:rPr>
          <w:rFonts w:ascii="Calibri" w:eastAsiaTheme="minorHAnsi" w:hAnsi="Calibri" w:cs="Calibri"/>
          <w:kern w:val="0"/>
          <w:sz w:val="22"/>
          <w:szCs w:val="22"/>
        </w:rPr>
      </w:pPr>
    </w:p>
    <w:p w14:paraId="399BDB92" w14:textId="7A24950B" w:rsidR="00BB5CA0" w:rsidRPr="00BB5CA0" w:rsidRDefault="00BB5CA0" w:rsidP="00BB5CA0">
      <w:pPr>
        <w:widowControl w:val="0"/>
        <w:numPr>
          <w:ilvl w:val="0"/>
          <w:numId w:val="2"/>
        </w:numPr>
        <w:pBdr>
          <w:top w:val="nil"/>
          <w:left w:val="nil"/>
          <w:bottom w:val="nil"/>
          <w:right w:val="nil"/>
          <w:between w:val="nil"/>
        </w:pBdr>
        <w:spacing w:line="259" w:lineRule="auto"/>
        <w:ind w:left="0" w:firstLine="0"/>
        <w:jc w:val="both"/>
        <w:rPr>
          <w:rFonts w:ascii="Aptos" w:eastAsia="Aptos" w:hAnsi="Aptos" w:cs="Aptos"/>
          <w:b/>
          <w:color w:val="000000"/>
          <w:kern w:val="0"/>
          <w:lang w:eastAsia="es-EC"/>
          <w14:ligatures w14:val="none"/>
        </w:rPr>
      </w:pPr>
      <w:r w:rsidRPr="00BB5CA0">
        <w:rPr>
          <w:rFonts w:ascii="Aptos" w:eastAsia="Aptos" w:hAnsi="Aptos" w:cs="Aptos"/>
          <w:b/>
          <w:color w:val="000000"/>
          <w:kern w:val="0"/>
          <w:lang w:eastAsia="es-EC"/>
          <w14:ligatures w14:val="none"/>
        </w:rPr>
        <w:t>ANÁLISIS PRELIMINAR DE MEJOR VALOR POR DINERO</w:t>
      </w:r>
    </w:p>
    <w:p w14:paraId="2B433FD7" w14:textId="77777777" w:rsidR="00BB5CA0" w:rsidRPr="00BB5CA0" w:rsidRDefault="00BB5CA0" w:rsidP="005A0419">
      <w:pPr>
        <w:jc w:val="both"/>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Debe estar orientado a definir la estrategia de adquisición más adecuada, considerando los atributos que contribuyan a maximizar los resultados del gasto público durante el ciclo de vida del bien, obra o servicio</w:t>
      </w:r>
    </w:p>
    <w:p w14:paraId="4DF4DFBD" w14:textId="77777777" w:rsidR="00BB5CA0" w:rsidRPr="00BB5CA0" w:rsidRDefault="00BB5CA0" w:rsidP="00BB5CA0">
      <w:pPr>
        <w:rPr>
          <w:rFonts w:ascii="Play" w:eastAsia="Play" w:hAnsi="Play" w:cs="Play"/>
          <w:b/>
          <w:color w:val="5B9BD4"/>
          <w:kern w:val="0"/>
          <w:u w:val="single"/>
          <w:lang w:eastAsia="es-EC"/>
          <w14:ligatures w14:val="none"/>
        </w:rPr>
      </w:pPr>
    </w:p>
    <w:p w14:paraId="46383E2F" w14:textId="77777777" w:rsidR="00BB5CA0" w:rsidRPr="00BB5CA0" w:rsidRDefault="00BB5CA0" w:rsidP="00BB5CA0">
      <w:pPr>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 xml:space="preserve">Ejemplo: </w:t>
      </w:r>
    </w:p>
    <w:p w14:paraId="76B679D2" w14:textId="77777777" w:rsidR="00BB5CA0" w:rsidRPr="00BB5CA0" w:rsidRDefault="00BB5CA0" w:rsidP="00BB5CA0">
      <w:pPr>
        <w:jc w:val="both"/>
        <w:rPr>
          <w:rFonts w:ascii="Play" w:eastAsia="Play" w:hAnsi="Play" w:cs="Play"/>
          <w:b/>
          <w:bCs/>
          <w:color w:val="4EA72E"/>
          <w:kern w:val="0"/>
          <w:lang w:eastAsia="es-EC"/>
          <w14:ligatures w14:val="none"/>
        </w:rPr>
      </w:pPr>
      <w:r w:rsidRPr="00BB5CA0">
        <w:rPr>
          <w:rFonts w:ascii="Play" w:eastAsia="Play" w:hAnsi="Play" w:cs="Play"/>
          <w:b/>
          <w:bCs/>
          <w:color w:val="4EA72E"/>
          <w:kern w:val="0"/>
          <w:lang w:eastAsia="es-EC"/>
          <w14:ligatures w14:val="none"/>
        </w:rPr>
        <w:t>Contratación de mantenimiento preventivo y correctivo de equipos</w:t>
      </w:r>
    </w:p>
    <w:p w14:paraId="516C6AF1" w14:textId="77777777" w:rsidR="00BB5CA0" w:rsidRPr="00BB5CA0" w:rsidRDefault="00BB5CA0" w:rsidP="00BB5CA0">
      <w:pPr>
        <w:jc w:val="both"/>
        <w:rPr>
          <w:rFonts w:ascii="Play" w:eastAsia="Play" w:hAnsi="Play" w:cs="Play"/>
          <w:color w:val="4EA72E"/>
          <w:kern w:val="0"/>
          <w:lang w:eastAsia="es-EC"/>
          <w14:ligatures w14:val="none"/>
        </w:rPr>
      </w:pPr>
    </w:p>
    <w:p w14:paraId="0CEA79E6" w14:textId="457000C2" w:rsidR="005A0419" w:rsidRPr="005A0419" w:rsidRDefault="005A0419" w:rsidP="00BB5CA0">
      <w:pPr>
        <w:jc w:val="both"/>
        <w:rPr>
          <w:rFonts w:ascii="Play" w:eastAsia="Play" w:hAnsi="Play" w:cs="Play"/>
          <w:b/>
          <w:bCs/>
          <w:color w:val="4EA72E"/>
          <w:kern w:val="0"/>
          <w:lang w:eastAsia="es-EC"/>
          <w14:ligatures w14:val="none"/>
        </w:rPr>
      </w:pPr>
      <w:r w:rsidRPr="005A0419">
        <w:rPr>
          <w:rFonts w:ascii="Play" w:eastAsia="Play" w:hAnsi="Play" w:cs="Play"/>
          <w:b/>
          <w:bCs/>
          <w:color w:val="4EA72E"/>
          <w:kern w:val="0"/>
          <w:lang w:eastAsia="es-EC"/>
          <w14:ligatures w14:val="none"/>
        </w:rPr>
        <w:t>CASO</w:t>
      </w:r>
      <w:r w:rsidR="00230875">
        <w:rPr>
          <w:rFonts w:ascii="Play" w:eastAsia="Play" w:hAnsi="Play" w:cs="Play"/>
          <w:b/>
          <w:bCs/>
          <w:color w:val="4EA72E"/>
          <w:kern w:val="0"/>
          <w:lang w:eastAsia="es-EC"/>
          <w14:ligatures w14:val="none"/>
        </w:rPr>
        <w:t xml:space="preserve"> </w:t>
      </w:r>
      <w:r w:rsidR="00230875" w:rsidRPr="00230875">
        <w:rPr>
          <w:rFonts w:ascii="Play" w:eastAsia="Play" w:hAnsi="Play" w:cs="Play"/>
          <w:b/>
          <w:bCs/>
          <w:color w:val="4EA72E"/>
          <w:kern w:val="0"/>
          <w:lang w:eastAsia="es-EC"/>
          <w14:ligatures w14:val="none"/>
        </w:rPr>
        <w:t>INFIMA CUANTIA / SUBASTA INVERSA</w:t>
      </w:r>
      <w:r w:rsidR="00C86E4E">
        <w:rPr>
          <w:rFonts w:ascii="Play" w:eastAsia="Play" w:hAnsi="Play" w:cs="Play"/>
          <w:b/>
          <w:bCs/>
          <w:color w:val="4EA72E"/>
          <w:kern w:val="0"/>
          <w:lang w:eastAsia="es-EC"/>
          <w14:ligatures w14:val="none"/>
        </w:rPr>
        <w:t xml:space="preserve"> ELECTRONICA</w:t>
      </w:r>
      <w:r w:rsidRPr="005A0419">
        <w:rPr>
          <w:rFonts w:ascii="Play" w:eastAsia="Play" w:hAnsi="Play" w:cs="Play"/>
          <w:b/>
          <w:bCs/>
          <w:color w:val="4EA72E"/>
          <w:kern w:val="0"/>
          <w:lang w:eastAsia="es-EC"/>
          <w14:ligatures w14:val="none"/>
        </w:rPr>
        <w:t>:</w:t>
      </w:r>
    </w:p>
    <w:p w14:paraId="474F90EB" w14:textId="68AC0302" w:rsidR="00BB5CA0" w:rsidRDefault="005A0419" w:rsidP="00BB5CA0">
      <w:pPr>
        <w:jc w:val="both"/>
        <w:rPr>
          <w:rFonts w:ascii="Play" w:eastAsia="Play" w:hAnsi="Play" w:cs="Play"/>
          <w:color w:val="4EA72E"/>
          <w:kern w:val="0"/>
          <w:lang w:eastAsia="es-EC"/>
          <w14:ligatures w14:val="none"/>
        </w:rPr>
      </w:pPr>
      <w:r w:rsidRPr="005A0419">
        <w:rPr>
          <w:rFonts w:ascii="Play" w:eastAsia="Play" w:hAnsi="Play" w:cs="Play"/>
          <w:color w:val="4EA72E"/>
          <w:kern w:val="0"/>
          <w:lang w:eastAsia="es-EC"/>
          <w14:ligatures w14:val="none"/>
        </w:rPr>
        <w:t xml:space="preserve">Los servicios a contratar son de uso común y frecuente dentro de las actividades administrativas y operativas de la institución. Sus características son fácilmente definidas y descritas, lo que permite establecer términos de referencia claras y comparables. Además, la entidad ha realizado </w:t>
      </w:r>
      <w:r>
        <w:rPr>
          <w:rFonts w:ascii="Play" w:eastAsia="Play" w:hAnsi="Play" w:cs="Play"/>
          <w:color w:val="4EA72E"/>
          <w:kern w:val="0"/>
          <w:lang w:eastAsia="es-EC"/>
          <w14:ligatures w14:val="none"/>
        </w:rPr>
        <w:t>contrataciones</w:t>
      </w:r>
      <w:r w:rsidRPr="005A0419">
        <w:rPr>
          <w:rFonts w:ascii="Play" w:eastAsia="Play" w:hAnsi="Play" w:cs="Play"/>
          <w:color w:val="4EA72E"/>
          <w:kern w:val="0"/>
          <w:lang w:eastAsia="es-EC"/>
          <w14:ligatures w14:val="none"/>
        </w:rPr>
        <w:t xml:space="preserve"> similares de manera recurrente en los últimos años, lo cual permite contar con referencias históricas sobre precios, atributos y proveedores. </w:t>
      </w:r>
      <w:r w:rsidR="00764ECC" w:rsidRPr="0002281B">
        <w:rPr>
          <w:rFonts w:ascii="Play" w:eastAsia="Play" w:hAnsi="Play" w:cs="Play"/>
          <w:color w:val="4EA72E"/>
        </w:rPr>
        <w:t xml:space="preserve">El análisis preliminar evidencia que la estrategia de contratación adecuada es un procedimiento de </w:t>
      </w:r>
      <w:r>
        <w:rPr>
          <w:rFonts w:ascii="Play" w:eastAsia="Play" w:hAnsi="Play" w:cs="Play"/>
          <w:color w:val="4EA72E"/>
          <w:kern w:val="0"/>
          <w:lang w:eastAsia="es-EC"/>
          <w14:ligatures w14:val="none"/>
        </w:rPr>
        <w:t>INFIMA CUANTIA / SUBASTA INVERSA ELECTRONICA</w:t>
      </w:r>
      <w:r w:rsidR="00BB5CA0" w:rsidRPr="00BB5CA0">
        <w:rPr>
          <w:rFonts w:ascii="Play" w:eastAsia="Play" w:hAnsi="Play" w:cs="Play"/>
          <w:color w:val="4EA72E"/>
          <w:kern w:val="0"/>
          <w:lang w:eastAsia="es-EC"/>
          <w14:ligatures w14:val="none"/>
        </w:rPr>
        <w:t>, priorizando ofertas que incluyan actividades preventivas y correctivas.</w:t>
      </w:r>
    </w:p>
    <w:p w14:paraId="45DCA691" w14:textId="77777777" w:rsidR="005A0419" w:rsidRPr="00BB5CA0" w:rsidRDefault="005A0419" w:rsidP="00BB5CA0">
      <w:pPr>
        <w:jc w:val="both"/>
        <w:rPr>
          <w:rFonts w:ascii="Play" w:eastAsia="Play" w:hAnsi="Play" w:cs="Play"/>
          <w:color w:val="4EA72E"/>
          <w:kern w:val="0"/>
          <w:lang w:eastAsia="es-EC"/>
          <w14:ligatures w14:val="none"/>
        </w:rPr>
      </w:pPr>
    </w:p>
    <w:p w14:paraId="52775A64" w14:textId="3CEEEE35" w:rsidR="00BB5CA0" w:rsidRDefault="00BB5CA0" w:rsidP="00BB5CA0">
      <w:pPr>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Para maximizar el valor del gasto público durante el ciclo de vida del bien, los atributos considerados son: disponibilidad inmediata de repuestos, tiempo de respuesta, cantidad de visitas preventivas, garantía sobre la reparación y certificación del personal técnico.</w:t>
      </w:r>
    </w:p>
    <w:p w14:paraId="35352AEA" w14:textId="77777777" w:rsidR="005A0419" w:rsidRPr="00BB5CA0" w:rsidRDefault="005A0419" w:rsidP="00BB5CA0">
      <w:pPr>
        <w:jc w:val="both"/>
        <w:rPr>
          <w:rFonts w:ascii="Play" w:eastAsia="Play" w:hAnsi="Play" w:cs="Play"/>
          <w:color w:val="4EA72E"/>
          <w:kern w:val="0"/>
          <w:lang w:eastAsia="es-EC"/>
          <w14:ligatures w14:val="none"/>
        </w:rPr>
      </w:pPr>
    </w:p>
    <w:p w14:paraId="47D3920F" w14:textId="53BC2DAC" w:rsidR="00BB5CA0" w:rsidRDefault="00BB5CA0" w:rsidP="00BB5CA0">
      <w:pPr>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Este enfoque disminuye la probabilidad de fallas mayores, reduce costos posteriores y prolonga la vida útil del equipo, obteniéndose así el mejor valor por dinero.</w:t>
      </w:r>
    </w:p>
    <w:p w14:paraId="7530F114" w14:textId="719D850C" w:rsidR="005A0419" w:rsidRDefault="005A0419" w:rsidP="00BB5CA0">
      <w:pPr>
        <w:jc w:val="both"/>
        <w:rPr>
          <w:rFonts w:ascii="Play" w:eastAsia="Play" w:hAnsi="Play" w:cs="Play"/>
          <w:color w:val="4EA72E"/>
          <w:kern w:val="0"/>
          <w:lang w:eastAsia="es-EC"/>
          <w14:ligatures w14:val="none"/>
        </w:rPr>
      </w:pPr>
    </w:p>
    <w:p w14:paraId="5A545B32" w14:textId="6322EB6E" w:rsidR="005A0419" w:rsidRPr="005A0419" w:rsidRDefault="005A0419" w:rsidP="005A0419">
      <w:pPr>
        <w:jc w:val="both"/>
        <w:rPr>
          <w:rFonts w:ascii="Play" w:eastAsia="Play" w:hAnsi="Play" w:cs="Play"/>
          <w:b/>
          <w:bCs/>
          <w:color w:val="4EA72E"/>
          <w:kern w:val="0"/>
          <w:lang w:eastAsia="es-EC"/>
          <w14:ligatures w14:val="none"/>
        </w:rPr>
      </w:pPr>
      <w:r w:rsidRPr="005A0419">
        <w:rPr>
          <w:rFonts w:ascii="Play" w:eastAsia="Play" w:hAnsi="Play" w:cs="Play"/>
          <w:b/>
          <w:bCs/>
          <w:color w:val="4EA72E"/>
          <w:kern w:val="0"/>
          <w:lang w:eastAsia="es-EC"/>
          <w14:ligatures w14:val="none"/>
        </w:rPr>
        <w:t>CASO LICITACIÓN:</w:t>
      </w:r>
    </w:p>
    <w:p w14:paraId="0F69EBBC" w14:textId="77777777" w:rsidR="005A0419" w:rsidRDefault="005A0419" w:rsidP="00BB5CA0">
      <w:pPr>
        <w:jc w:val="both"/>
        <w:rPr>
          <w:rFonts w:ascii="Play" w:eastAsia="Play" w:hAnsi="Play" w:cs="Play"/>
          <w:color w:val="4EA72E"/>
          <w:kern w:val="0"/>
          <w:lang w:eastAsia="es-EC"/>
          <w14:ligatures w14:val="none"/>
        </w:rPr>
      </w:pPr>
    </w:p>
    <w:p w14:paraId="43061612" w14:textId="204E9B26" w:rsidR="005A0419" w:rsidRDefault="005A0419" w:rsidP="00BB5CA0">
      <w:pPr>
        <w:jc w:val="both"/>
        <w:rPr>
          <w:rFonts w:ascii="Play" w:eastAsia="Play" w:hAnsi="Play" w:cs="Play"/>
          <w:color w:val="4EA72E"/>
        </w:rPr>
      </w:pPr>
      <w:r w:rsidRPr="005A0419">
        <w:rPr>
          <w:rFonts w:ascii="Play" w:eastAsia="Play" w:hAnsi="Play" w:cs="Play"/>
          <w:color w:val="4EA72E"/>
          <w:kern w:val="0"/>
          <w:lang w:eastAsia="es-EC"/>
          <w14:ligatures w14:val="none"/>
        </w:rPr>
        <w:t xml:space="preserve">A pesar que la entidad ha realizado </w:t>
      </w:r>
      <w:r>
        <w:rPr>
          <w:rFonts w:ascii="Play" w:eastAsia="Play" w:hAnsi="Play" w:cs="Play"/>
          <w:color w:val="4EA72E"/>
          <w:kern w:val="0"/>
          <w:lang w:eastAsia="es-EC"/>
          <w14:ligatures w14:val="none"/>
        </w:rPr>
        <w:t>contrataciones</w:t>
      </w:r>
      <w:r w:rsidRPr="005A0419">
        <w:rPr>
          <w:rFonts w:ascii="Play" w:eastAsia="Play" w:hAnsi="Play" w:cs="Play"/>
          <w:color w:val="4EA72E"/>
          <w:kern w:val="0"/>
          <w:lang w:eastAsia="es-EC"/>
          <w14:ligatures w14:val="none"/>
        </w:rPr>
        <w:t xml:space="preserve"> similares de servicios de manera recurrente en los últimos años, </w:t>
      </w:r>
      <w:r>
        <w:rPr>
          <w:rFonts w:ascii="Play" w:eastAsia="Play" w:hAnsi="Play" w:cs="Play"/>
          <w:color w:val="4EA72E"/>
          <w:kern w:val="0"/>
          <w:lang w:eastAsia="es-EC"/>
          <w14:ligatures w14:val="none"/>
        </w:rPr>
        <w:t xml:space="preserve">las </w:t>
      </w:r>
      <w:r w:rsidRPr="005A0419">
        <w:rPr>
          <w:rFonts w:ascii="Play" w:eastAsia="Play" w:hAnsi="Play" w:cs="Play"/>
          <w:color w:val="4EA72E"/>
          <w:kern w:val="0"/>
          <w:lang w:eastAsia="es-EC"/>
          <w14:ligatures w14:val="none"/>
        </w:rPr>
        <w:t>características de cada ítem no son uniformes ni comparables dado que cada uno depende de variables según su necesidad, funcionalidad, compatibilidad o desempeño requerido para su correcta ejecución. Su descripción requiere mayor nivel de detalle técnico.</w:t>
      </w:r>
      <w:r w:rsidR="00764ECC" w:rsidRPr="00764ECC">
        <w:rPr>
          <w:rFonts w:ascii="Play" w:eastAsia="Play" w:hAnsi="Play" w:cs="Play"/>
          <w:color w:val="4EA72E"/>
        </w:rPr>
        <w:t xml:space="preserve"> </w:t>
      </w:r>
      <w:r w:rsidR="00764ECC" w:rsidRPr="0002281B">
        <w:rPr>
          <w:rFonts w:ascii="Play" w:eastAsia="Play" w:hAnsi="Play" w:cs="Play"/>
          <w:color w:val="4EA72E"/>
        </w:rPr>
        <w:t>El análisis preliminar evidencia que la estrategia de contratación adecuada es un procedimiento de</w:t>
      </w:r>
      <w:r w:rsidR="00764ECC">
        <w:rPr>
          <w:rFonts w:ascii="Play" w:eastAsia="Play" w:hAnsi="Play" w:cs="Play"/>
          <w:color w:val="4EA72E"/>
        </w:rPr>
        <w:t xml:space="preserve"> LICITACIÓN.</w:t>
      </w:r>
    </w:p>
    <w:p w14:paraId="02A2CBF6" w14:textId="3A7756F6" w:rsidR="00764ECC" w:rsidRDefault="00764ECC" w:rsidP="00BB5CA0">
      <w:pPr>
        <w:jc w:val="both"/>
        <w:rPr>
          <w:rFonts w:ascii="Play" w:eastAsia="Play" w:hAnsi="Play" w:cs="Play"/>
          <w:color w:val="4EA72E"/>
        </w:rPr>
      </w:pPr>
    </w:p>
    <w:p w14:paraId="09BE1816" w14:textId="77777777" w:rsidR="00764ECC" w:rsidRDefault="00764ECC" w:rsidP="00764ECC">
      <w:pPr>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 xml:space="preserve">Para maximizar el valor del gasto público durante el ciclo de vida del bien, los atributos considerados son: disponibilidad inmediata de repuestos, tiempo de respuesta, </w:t>
      </w:r>
      <w:r w:rsidRPr="00BB5CA0">
        <w:rPr>
          <w:rFonts w:ascii="Play" w:eastAsia="Play" w:hAnsi="Play" w:cs="Play"/>
          <w:color w:val="4EA72E"/>
          <w:kern w:val="0"/>
          <w:lang w:eastAsia="es-EC"/>
          <w14:ligatures w14:val="none"/>
        </w:rPr>
        <w:lastRenderedPageBreak/>
        <w:t>cantidad de visitas preventivas, garantía sobre la reparación y certificación del personal técnico.</w:t>
      </w:r>
    </w:p>
    <w:p w14:paraId="5CAEC661" w14:textId="77777777" w:rsidR="00764ECC" w:rsidRPr="00BB5CA0" w:rsidRDefault="00764ECC" w:rsidP="00764ECC">
      <w:pPr>
        <w:jc w:val="both"/>
        <w:rPr>
          <w:rFonts w:ascii="Play" w:eastAsia="Play" w:hAnsi="Play" w:cs="Play"/>
          <w:color w:val="4EA72E"/>
          <w:kern w:val="0"/>
          <w:lang w:eastAsia="es-EC"/>
          <w14:ligatures w14:val="none"/>
        </w:rPr>
      </w:pPr>
    </w:p>
    <w:p w14:paraId="37FD4E88" w14:textId="77777777" w:rsidR="00764ECC" w:rsidRDefault="00764ECC" w:rsidP="00764ECC">
      <w:pPr>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Este enfoque disminuye la probabilidad de fallas mayores, reduce costos posteriores y prolonga la vida útil del equipo, obteniéndose así el mejor valor por dinero.</w:t>
      </w:r>
    </w:p>
    <w:p w14:paraId="0BBA8257" w14:textId="77777777" w:rsidR="00764ECC" w:rsidRDefault="00764ECC" w:rsidP="00764ECC">
      <w:pPr>
        <w:jc w:val="both"/>
        <w:rPr>
          <w:rFonts w:ascii="Play" w:eastAsia="Play" w:hAnsi="Play" w:cs="Play"/>
          <w:color w:val="4EA72E"/>
          <w:kern w:val="0"/>
          <w:lang w:eastAsia="es-EC"/>
          <w14:ligatures w14:val="none"/>
        </w:rPr>
      </w:pPr>
    </w:p>
    <w:p w14:paraId="31D5CF34" w14:textId="77777777" w:rsidR="00BB5CA0" w:rsidRPr="00BB5CA0" w:rsidRDefault="00BB5CA0" w:rsidP="00BB5CA0">
      <w:pPr>
        <w:jc w:val="both"/>
        <w:rPr>
          <w:rFonts w:ascii="Play" w:eastAsia="Play" w:hAnsi="Play" w:cs="Play"/>
          <w:b/>
          <w:bCs/>
          <w:color w:val="4EA72E"/>
          <w:kern w:val="0"/>
          <w:lang w:eastAsia="es-EC"/>
          <w14:ligatures w14:val="none"/>
        </w:rPr>
      </w:pPr>
      <w:r w:rsidRPr="00BB5CA0">
        <w:rPr>
          <w:rFonts w:ascii="Play" w:eastAsia="Play" w:hAnsi="Play" w:cs="Play"/>
          <w:b/>
          <w:bCs/>
          <w:color w:val="4EA72E"/>
          <w:kern w:val="0"/>
          <w:lang w:eastAsia="es-EC"/>
          <w14:ligatures w14:val="none"/>
        </w:rPr>
        <w:t>Compra de reactivos e insumos de laboratorio</w:t>
      </w:r>
    </w:p>
    <w:p w14:paraId="727AD734" w14:textId="77777777" w:rsidR="00BB5CA0" w:rsidRPr="00BB5CA0" w:rsidRDefault="00BB5CA0" w:rsidP="00BB5CA0">
      <w:pPr>
        <w:jc w:val="both"/>
        <w:rPr>
          <w:rFonts w:ascii="Play" w:eastAsia="Play" w:hAnsi="Play" w:cs="Play"/>
          <w:color w:val="4EA72E"/>
          <w:kern w:val="0"/>
          <w:lang w:eastAsia="es-EC"/>
          <w14:ligatures w14:val="none"/>
        </w:rPr>
      </w:pPr>
    </w:p>
    <w:p w14:paraId="6D9ED382" w14:textId="732DE7E5" w:rsidR="00BB5CA0" w:rsidRDefault="00764ECC" w:rsidP="00BB5CA0">
      <w:pPr>
        <w:jc w:val="both"/>
        <w:rPr>
          <w:rFonts w:ascii="Play" w:eastAsia="Play" w:hAnsi="Play" w:cs="Play"/>
          <w:color w:val="4EA72E"/>
          <w:kern w:val="0"/>
          <w:lang w:eastAsia="es-EC"/>
          <w14:ligatures w14:val="none"/>
        </w:rPr>
      </w:pPr>
      <w:r w:rsidRPr="005A0419">
        <w:rPr>
          <w:rFonts w:ascii="Play" w:eastAsia="Play" w:hAnsi="Play" w:cs="Play"/>
          <w:color w:val="4EA72E"/>
          <w:kern w:val="0"/>
          <w:lang w:eastAsia="es-EC"/>
          <w14:ligatures w14:val="none"/>
        </w:rPr>
        <w:t xml:space="preserve">Los </w:t>
      </w:r>
      <w:r>
        <w:rPr>
          <w:rFonts w:ascii="Play" w:eastAsia="Play" w:hAnsi="Play" w:cs="Play"/>
          <w:color w:val="4EA72E"/>
          <w:kern w:val="0"/>
          <w:lang w:eastAsia="es-EC"/>
          <w14:ligatures w14:val="none"/>
        </w:rPr>
        <w:t>bienes</w:t>
      </w:r>
      <w:r w:rsidRPr="005A0419">
        <w:rPr>
          <w:rFonts w:ascii="Play" w:eastAsia="Play" w:hAnsi="Play" w:cs="Play"/>
          <w:color w:val="4EA72E"/>
          <w:kern w:val="0"/>
          <w:lang w:eastAsia="es-EC"/>
          <w14:ligatures w14:val="none"/>
        </w:rPr>
        <w:t xml:space="preserve"> a </w:t>
      </w:r>
      <w:r>
        <w:rPr>
          <w:rFonts w:ascii="Play" w:eastAsia="Play" w:hAnsi="Play" w:cs="Play"/>
          <w:color w:val="4EA72E"/>
          <w:kern w:val="0"/>
          <w:lang w:eastAsia="es-EC"/>
          <w14:ligatures w14:val="none"/>
        </w:rPr>
        <w:t xml:space="preserve">adquirir </w:t>
      </w:r>
      <w:r w:rsidRPr="005A0419">
        <w:rPr>
          <w:rFonts w:ascii="Play" w:eastAsia="Play" w:hAnsi="Play" w:cs="Play"/>
          <w:color w:val="4EA72E"/>
          <w:kern w:val="0"/>
          <w:lang w:eastAsia="es-EC"/>
          <w14:ligatures w14:val="none"/>
        </w:rPr>
        <w:t xml:space="preserve">son de uso común y frecuente dentro de las actividades </w:t>
      </w:r>
      <w:r>
        <w:rPr>
          <w:rFonts w:ascii="Play" w:eastAsia="Play" w:hAnsi="Play" w:cs="Play"/>
          <w:color w:val="4EA72E"/>
          <w:kern w:val="0"/>
          <w:lang w:eastAsia="es-EC"/>
          <w14:ligatures w14:val="none"/>
        </w:rPr>
        <w:t>educativas y de investigación</w:t>
      </w:r>
      <w:r w:rsidRPr="005A0419">
        <w:rPr>
          <w:rFonts w:ascii="Play" w:eastAsia="Play" w:hAnsi="Play" w:cs="Play"/>
          <w:color w:val="4EA72E"/>
          <w:kern w:val="0"/>
          <w:lang w:eastAsia="es-EC"/>
          <w14:ligatures w14:val="none"/>
        </w:rPr>
        <w:t xml:space="preserve"> de la institución. Sus características son fácilmente definidas y descritas, lo que permite establecer </w:t>
      </w:r>
      <w:r>
        <w:rPr>
          <w:rFonts w:ascii="Play" w:eastAsia="Play" w:hAnsi="Play" w:cs="Play"/>
          <w:color w:val="4EA72E"/>
          <w:kern w:val="0"/>
          <w:lang w:eastAsia="es-EC"/>
          <w14:ligatures w14:val="none"/>
        </w:rPr>
        <w:t xml:space="preserve">especificaciones técnicas </w:t>
      </w:r>
      <w:r w:rsidRPr="005A0419">
        <w:rPr>
          <w:rFonts w:ascii="Play" w:eastAsia="Play" w:hAnsi="Play" w:cs="Play"/>
          <w:color w:val="4EA72E"/>
          <w:kern w:val="0"/>
          <w:lang w:eastAsia="es-EC"/>
          <w14:ligatures w14:val="none"/>
        </w:rPr>
        <w:t xml:space="preserve">claras y comparables. Además, la entidad ha realizado </w:t>
      </w:r>
      <w:r>
        <w:rPr>
          <w:rFonts w:ascii="Play" w:eastAsia="Play" w:hAnsi="Play" w:cs="Play"/>
          <w:color w:val="4EA72E"/>
          <w:kern w:val="0"/>
          <w:lang w:eastAsia="es-EC"/>
          <w14:ligatures w14:val="none"/>
        </w:rPr>
        <w:t>adquisiciones</w:t>
      </w:r>
      <w:r w:rsidRPr="005A0419">
        <w:rPr>
          <w:rFonts w:ascii="Play" w:eastAsia="Play" w:hAnsi="Play" w:cs="Play"/>
          <w:color w:val="4EA72E"/>
          <w:kern w:val="0"/>
          <w:lang w:eastAsia="es-EC"/>
          <w14:ligatures w14:val="none"/>
        </w:rPr>
        <w:t xml:space="preserve"> similares de manera recurrente en los últimos años, lo cual permite contar con referencias históricas sobre precios, atributos y proveedores. </w:t>
      </w:r>
      <w:r w:rsidR="00BB5CA0" w:rsidRPr="00BB5CA0">
        <w:rPr>
          <w:rFonts w:ascii="Play" w:eastAsia="Play" w:hAnsi="Play" w:cs="Play"/>
          <w:color w:val="4EA72E"/>
          <w:kern w:val="0"/>
          <w:lang w:eastAsia="es-EC"/>
          <w14:ligatures w14:val="none"/>
        </w:rPr>
        <w:t xml:space="preserve">El análisis preliminar determina que la estrategia de adquisición adecuada es un procedimiento de </w:t>
      </w:r>
      <w:r>
        <w:rPr>
          <w:rFonts w:ascii="Play" w:eastAsia="Play" w:hAnsi="Play" w:cs="Play"/>
          <w:color w:val="4EA72E"/>
          <w:kern w:val="0"/>
          <w:lang w:eastAsia="es-EC"/>
          <w14:ligatures w14:val="none"/>
        </w:rPr>
        <w:t>INFIMA CUANTIA / SUBASTA INVERSA ELECTRONICA</w:t>
      </w:r>
      <w:r w:rsidR="00BB5CA0" w:rsidRPr="00BB5CA0">
        <w:rPr>
          <w:rFonts w:ascii="Play" w:eastAsia="Play" w:hAnsi="Play" w:cs="Play"/>
          <w:color w:val="4EA72E"/>
          <w:kern w:val="0"/>
          <w:lang w:eastAsia="es-EC"/>
          <w14:ligatures w14:val="none"/>
        </w:rPr>
        <w:t>.</w:t>
      </w:r>
    </w:p>
    <w:p w14:paraId="432622FF" w14:textId="77777777" w:rsidR="00764ECC" w:rsidRPr="00BB5CA0" w:rsidRDefault="00764ECC" w:rsidP="00BB5CA0">
      <w:pPr>
        <w:jc w:val="both"/>
        <w:rPr>
          <w:rFonts w:ascii="Play" w:eastAsia="Play" w:hAnsi="Play" w:cs="Play"/>
          <w:color w:val="4EA72E"/>
          <w:kern w:val="0"/>
          <w:lang w:eastAsia="es-EC"/>
          <w14:ligatures w14:val="none"/>
        </w:rPr>
      </w:pPr>
    </w:p>
    <w:p w14:paraId="0125188B" w14:textId="291957BF" w:rsidR="00BB5CA0" w:rsidRDefault="00BB5CA0" w:rsidP="00BB5CA0">
      <w:pPr>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Los atributos que maximizan los resultados del gasto público incluyen: pureza certificada, estabilidad del reactivo, vida útil, compatibilidad con equipos institucionales y condiciones adecuadas de almacenamiento.</w:t>
      </w:r>
    </w:p>
    <w:p w14:paraId="4C47FC53" w14:textId="77777777" w:rsidR="00764ECC" w:rsidRPr="00BB5CA0" w:rsidRDefault="00764ECC" w:rsidP="00BB5CA0">
      <w:pPr>
        <w:jc w:val="both"/>
        <w:rPr>
          <w:rFonts w:ascii="Play" w:eastAsia="Play" w:hAnsi="Play" w:cs="Play"/>
          <w:color w:val="4EA72E"/>
          <w:kern w:val="0"/>
          <w:lang w:eastAsia="es-EC"/>
          <w14:ligatures w14:val="none"/>
        </w:rPr>
      </w:pPr>
    </w:p>
    <w:p w14:paraId="072B38C8" w14:textId="77777777" w:rsidR="00BB5CA0" w:rsidRPr="00BB5CA0" w:rsidRDefault="00BB5CA0" w:rsidP="00BB5CA0">
      <w:pPr>
        <w:jc w:val="both"/>
        <w:rPr>
          <w:rFonts w:ascii="Play" w:eastAsia="Play" w:hAnsi="Play" w:cs="Play"/>
          <w:color w:val="4EA72E"/>
          <w:kern w:val="0"/>
          <w:lang w:eastAsia="es-EC"/>
          <w14:ligatures w14:val="none"/>
        </w:rPr>
      </w:pPr>
      <w:r w:rsidRPr="00BB5CA0">
        <w:rPr>
          <w:rFonts w:ascii="Play" w:eastAsia="Play" w:hAnsi="Play" w:cs="Play"/>
          <w:color w:val="4EA72E"/>
          <w:kern w:val="0"/>
          <w:lang w:eastAsia="es-EC"/>
          <w14:ligatures w14:val="none"/>
        </w:rPr>
        <w:t>Estos factores minimizan desperdicio, evitan repeticiones de ensayos y aseguran confiabilidad de resultados, generando el mayor valor posible durante el ciclo de vida del material.</w:t>
      </w:r>
    </w:p>
    <w:p w14:paraId="2CB635B2" w14:textId="77777777" w:rsidR="005A0419" w:rsidRDefault="005A0419" w:rsidP="005A0419">
      <w:pPr>
        <w:jc w:val="both"/>
        <w:rPr>
          <w:rFonts w:ascii="Play" w:eastAsia="Play" w:hAnsi="Play" w:cs="Play"/>
          <w:color w:val="4EA72E"/>
          <w:kern w:val="0"/>
          <w:lang w:eastAsia="es-EC"/>
          <w14:ligatures w14:val="none"/>
        </w:rPr>
      </w:pPr>
    </w:p>
    <w:p w14:paraId="214B1CB2" w14:textId="5AC0ACE8" w:rsidR="005A0419" w:rsidRPr="005A0419" w:rsidRDefault="005A0419" w:rsidP="005A0419">
      <w:pPr>
        <w:jc w:val="both"/>
        <w:rPr>
          <w:rFonts w:ascii="Play" w:eastAsia="Play" w:hAnsi="Play" w:cs="Play"/>
          <w:b/>
          <w:bCs/>
          <w:color w:val="4EA72E"/>
          <w:kern w:val="0"/>
          <w:lang w:eastAsia="es-EC"/>
          <w14:ligatures w14:val="none"/>
        </w:rPr>
      </w:pPr>
      <w:r w:rsidRPr="005A0419">
        <w:rPr>
          <w:rFonts w:ascii="Play" w:eastAsia="Play" w:hAnsi="Play" w:cs="Play"/>
          <w:b/>
          <w:bCs/>
          <w:color w:val="4EA72E"/>
          <w:kern w:val="0"/>
          <w:lang w:eastAsia="es-EC"/>
          <w14:ligatures w14:val="none"/>
        </w:rPr>
        <w:t>Contratación de una suscripción o licencia de software</w:t>
      </w:r>
    </w:p>
    <w:p w14:paraId="7F7129F9" w14:textId="77777777" w:rsidR="005A0419" w:rsidRDefault="005A0419" w:rsidP="005A0419">
      <w:pPr>
        <w:jc w:val="both"/>
        <w:rPr>
          <w:rFonts w:ascii="Play" w:eastAsia="Play" w:hAnsi="Play" w:cs="Play"/>
          <w:color w:val="4EA72E"/>
          <w:kern w:val="0"/>
          <w:lang w:eastAsia="es-EC"/>
          <w14:ligatures w14:val="none"/>
        </w:rPr>
      </w:pPr>
    </w:p>
    <w:p w14:paraId="2EA7B3D6" w14:textId="3F1CD415" w:rsidR="00764ECC" w:rsidRDefault="00764ECC" w:rsidP="005A0419">
      <w:pPr>
        <w:jc w:val="both"/>
        <w:rPr>
          <w:rFonts w:ascii="Play" w:eastAsia="Play" w:hAnsi="Play" w:cs="Play"/>
          <w:color w:val="4EA72E"/>
          <w:kern w:val="0"/>
          <w:lang w:eastAsia="es-EC"/>
          <w14:ligatures w14:val="none"/>
        </w:rPr>
      </w:pPr>
      <w:r w:rsidRPr="005A0419">
        <w:rPr>
          <w:rFonts w:ascii="Play" w:eastAsia="Play" w:hAnsi="Play" w:cs="Play"/>
          <w:color w:val="4EA72E"/>
          <w:kern w:val="0"/>
          <w:lang w:eastAsia="es-EC"/>
          <w14:ligatures w14:val="none"/>
        </w:rPr>
        <w:t>Los servicios a contratar son de uso común y frecuente dentro de las actividades administrativas</w:t>
      </w:r>
      <w:r>
        <w:rPr>
          <w:rFonts w:ascii="Play" w:eastAsia="Play" w:hAnsi="Play" w:cs="Play"/>
          <w:color w:val="4EA72E"/>
          <w:kern w:val="0"/>
          <w:lang w:eastAsia="es-EC"/>
          <w14:ligatures w14:val="none"/>
        </w:rPr>
        <w:t xml:space="preserve">, educativas e investigación </w:t>
      </w:r>
      <w:r w:rsidRPr="005A0419">
        <w:rPr>
          <w:rFonts w:ascii="Play" w:eastAsia="Play" w:hAnsi="Play" w:cs="Play"/>
          <w:color w:val="4EA72E"/>
          <w:kern w:val="0"/>
          <w:lang w:eastAsia="es-EC"/>
          <w14:ligatures w14:val="none"/>
        </w:rPr>
        <w:t xml:space="preserve">de la institución. Sus características son fácilmente definidas y descritas, lo que permite establecer términos de referencia claras y comparables. Además, la entidad ha realizado </w:t>
      </w:r>
      <w:r>
        <w:rPr>
          <w:rFonts w:ascii="Play" w:eastAsia="Play" w:hAnsi="Play" w:cs="Play"/>
          <w:color w:val="4EA72E"/>
          <w:kern w:val="0"/>
          <w:lang w:eastAsia="es-EC"/>
          <w14:ligatures w14:val="none"/>
        </w:rPr>
        <w:t>contrataciones</w:t>
      </w:r>
      <w:r w:rsidRPr="005A0419">
        <w:rPr>
          <w:rFonts w:ascii="Play" w:eastAsia="Play" w:hAnsi="Play" w:cs="Play"/>
          <w:color w:val="4EA72E"/>
          <w:kern w:val="0"/>
          <w:lang w:eastAsia="es-EC"/>
          <w14:ligatures w14:val="none"/>
        </w:rPr>
        <w:t xml:space="preserve"> similares de manera recurrente en los últimos años, </w:t>
      </w:r>
    </w:p>
    <w:p w14:paraId="1F719A9C" w14:textId="77777777" w:rsidR="00764ECC" w:rsidRDefault="00764ECC" w:rsidP="005A0419">
      <w:pPr>
        <w:jc w:val="both"/>
        <w:rPr>
          <w:rFonts w:ascii="Play" w:eastAsia="Play" w:hAnsi="Play" w:cs="Play"/>
          <w:color w:val="4EA72E"/>
          <w:kern w:val="0"/>
          <w:lang w:eastAsia="es-EC"/>
          <w14:ligatures w14:val="none"/>
        </w:rPr>
      </w:pPr>
    </w:p>
    <w:p w14:paraId="5998AA1C" w14:textId="4D833F36" w:rsidR="005A0419" w:rsidRPr="005A0419" w:rsidRDefault="005A0419" w:rsidP="005A0419">
      <w:pPr>
        <w:jc w:val="both"/>
        <w:rPr>
          <w:rFonts w:ascii="Play" w:eastAsia="Play" w:hAnsi="Play" w:cs="Play"/>
          <w:color w:val="4EA72E"/>
          <w:kern w:val="0"/>
          <w:lang w:eastAsia="es-EC"/>
          <w14:ligatures w14:val="none"/>
        </w:rPr>
      </w:pPr>
      <w:r w:rsidRPr="005A0419">
        <w:rPr>
          <w:rFonts w:ascii="Play" w:eastAsia="Play" w:hAnsi="Play" w:cs="Play"/>
          <w:color w:val="4EA72E"/>
          <w:kern w:val="0"/>
          <w:lang w:eastAsia="es-EC"/>
          <w14:ligatures w14:val="none"/>
        </w:rPr>
        <w:t xml:space="preserve">El análisis preliminar indica que la estrategia adecuada es </w:t>
      </w:r>
      <w:r w:rsidR="00764ECC" w:rsidRPr="005A0419">
        <w:rPr>
          <w:rFonts w:ascii="Play" w:eastAsia="Play" w:hAnsi="Play" w:cs="Play"/>
          <w:color w:val="4EA72E"/>
          <w:kern w:val="0"/>
          <w:lang w:eastAsia="es-EC"/>
          <w14:ligatures w14:val="none"/>
        </w:rPr>
        <w:t xml:space="preserve">UNA CONTRATACIÓN DIRECTA EN EL CASO DE PROVEEDORES ÚNICOS O UN RÉGIMEN COMÚN </w:t>
      </w:r>
      <w:r w:rsidRPr="005A0419">
        <w:rPr>
          <w:rFonts w:ascii="Play" w:eastAsia="Play" w:hAnsi="Play" w:cs="Play"/>
          <w:color w:val="4EA72E"/>
          <w:kern w:val="0"/>
          <w:lang w:eastAsia="es-EC"/>
          <w14:ligatures w14:val="none"/>
        </w:rPr>
        <w:t>si existe oferta equivalente.</w:t>
      </w:r>
    </w:p>
    <w:p w14:paraId="50C2DF05" w14:textId="77777777" w:rsidR="005A0419" w:rsidRPr="005A0419" w:rsidRDefault="005A0419" w:rsidP="005A0419">
      <w:pPr>
        <w:jc w:val="both"/>
        <w:rPr>
          <w:rFonts w:ascii="Play" w:eastAsia="Play" w:hAnsi="Play" w:cs="Play"/>
          <w:color w:val="4EA72E"/>
          <w:kern w:val="0"/>
          <w:lang w:eastAsia="es-EC"/>
          <w14:ligatures w14:val="none"/>
        </w:rPr>
      </w:pPr>
    </w:p>
    <w:p w14:paraId="5EF29D67" w14:textId="77777777" w:rsidR="005A0419" w:rsidRPr="005A0419" w:rsidRDefault="005A0419" w:rsidP="005A0419">
      <w:pPr>
        <w:jc w:val="both"/>
        <w:rPr>
          <w:rFonts w:ascii="Play" w:eastAsia="Play" w:hAnsi="Play" w:cs="Play"/>
          <w:color w:val="4EA72E"/>
          <w:kern w:val="0"/>
          <w:lang w:eastAsia="es-EC"/>
          <w14:ligatures w14:val="none"/>
        </w:rPr>
      </w:pPr>
      <w:r w:rsidRPr="005A0419">
        <w:rPr>
          <w:rFonts w:ascii="Play" w:eastAsia="Play" w:hAnsi="Play" w:cs="Play"/>
          <w:color w:val="4EA72E"/>
          <w:kern w:val="0"/>
          <w:lang w:eastAsia="es-EC"/>
          <w14:ligatures w14:val="none"/>
        </w:rPr>
        <w:t>Los atributos claves para maximizar el valor del gasto público durante el ciclo de vida del servicio incluyen: actualizaciones incluidas, soporte técnico 24/7, mejoras de seguridad, número de usuarios, capacidad de almacenamiento y compatibilidad con sistemas institucionales.</w:t>
      </w:r>
    </w:p>
    <w:p w14:paraId="1C8D696A" w14:textId="77777777" w:rsidR="005A0419" w:rsidRPr="005A0419" w:rsidRDefault="005A0419" w:rsidP="005A0419">
      <w:pPr>
        <w:jc w:val="both"/>
        <w:rPr>
          <w:rFonts w:ascii="Play" w:eastAsia="Play" w:hAnsi="Play" w:cs="Play"/>
          <w:color w:val="4EA72E"/>
          <w:kern w:val="0"/>
          <w:lang w:eastAsia="es-EC"/>
          <w14:ligatures w14:val="none"/>
        </w:rPr>
      </w:pPr>
    </w:p>
    <w:p w14:paraId="202E118C" w14:textId="7811B7AF" w:rsidR="00BB5CA0" w:rsidRPr="00BB5CA0" w:rsidRDefault="005A0419" w:rsidP="005A0419">
      <w:pPr>
        <w:jc w:val="both"/>
        <w:rPr>
          <w:rFonts w:ascii="Play" w:eastAsia="Play" w:hAnsi="Play" w:cs="Play"/>
          <w:color w:val="4EA72E"/>
          <w:kern w:val="0"/>
          <w:lang w:eastAsia="es-EC"/>
          <w14:ligatures w14:val="none"/>
        </w:rPr>
      </w:pPr>
      <w:r w:rsidRPr="005A0419">
        <w:rPr>
          <w:rFonts w:ascii="Play" w:eastAsia="Play" w:hAnsi="Play" w:cs="Play"/>
          <w:color w:val="4EA72E"/>
          <w:kern w:val="0"/>
          <w:lang w:eastAsia="es-EC"/>
          <w14:ligatures w14:val="none"/>
        </w:rPr>
        <w:t>Estos elementos evitan costos por vulnerabilidades, reducen tiempos de inactividad y garantizan continuidad operativa, asegurando el mejor valor por dinero.</w:t>
      </w:r>
    </w:p>
    <w:p w14:paraId="7D10FBAD" w14:textId="77777777" w:rsidR="00BB5CA0" w:rsidRPr="00BB5CA0" w:rsidRDefault="00BB5CA0" w:rsidP="00BB5CA0">
      <w:pPr>
        <w:jc w:val="both"/>
        <w:rPr>
          <w:rFonts w:ascii="Play" w:eastAsia="Play" w:hAnsi="Play" w:cs="Play"/>
          <w:color w:val="4EA72E"/>
          <w:kern w:val="0"/>
          <w:lang w:eastAsia="es-EC"/>
          <w14:ligatures w14:val="none"/>
        </w:rPr>
      </w:pPr>
    </w:p>
    <w:p w14:paraId="05C6AE44" w14:textId="05AEC319" w:rsidR="00764ECC" w:rsidRPr="00764ECC" w:rsidRDefault="00764ECC" w:rsidP="00764ECC">
      <w:pPr>
        <w:widowControl w:val="0"/>
        <w:pBdr>
          <w:top w:val="nil"/>
          <w:left w:val="nil"/>
          <w:bottom w:val="nil"/>
          <w:right w:val="nil"/>
          <w:between w:val="nil"/>
        </w:pBdr>
        <w:jc w:val="both"/>
        <w:rPr>
          <w:rFonts w:ascii="Play" w:eastAsia="Play" w:hAnsi="Play" w:cs="Play"/>
          <w:b/>
          <w:color w:val="4EA72E"/>
          <w:kern w:val="0"/>
          <w:lang w:eastAsia="es-EC"/>
          <w14:ligatures w14:val="none"/>
        </w:rPr>
      </w:pPr>
      <w:r w:rsidRPr="00764ECC">
        <w:rPr>
          <w:rFonts w:ascii="Play" w:eastAsia="Play" w:hAnsi="Play" w:cs="Play"/>
          <w:b/>
          <w:color w:val="4EA72E"/>
          <w:kern w:val="0"/>
          <w:lang w:eastAsia="es-EC"/>
          <w14:ligatures w14:val="none"/>
        </w:rPr>
        <w:t>Mantenimiento y rehabilitación de infraestructura física aulas, laboratorios, oficinas, etc.</w:t>
      </w:r>
    </w:p>
    <w:p w14:paraId="321808CC" w14:textId="77777777" w:rsidR="00764ECC" w:rsidRPr="00764ECC" w:rsidRDefault="00764ECC" w:rsidP="00764ECC">
      <w:pPr>
        <w:widowControl w:val="0"/>
        <w:pBdr>
          <w:top w:val="nil"/>
          <w:left w:val="nil"/>
          <w:bottom w:val="nil"/>
          <w:right w:val="nil"/>
          <w:between w:val="nil"/>
        </w:pBdr>
        <w:jc w:val="both"/>
        <w:rPr>
          <w:rFonts w:ascii="Play" w:eastAsia="Play" w:hAnsi="Play" w:cs="Play"/>
          <w:b/>
          <w:color w:val="4EA72E"/>
          <w:kern w:val="0"/>
          <w:lang w:eastAsia="es-EC"/>
          <w14:ligatures w14:val="none"/>
        </w:rPr>
      </w:pPr>
    </w:p>
    <w:p w14:paraId="5F164663" w14:textId="4A4DCF27" w:rsidR="00764ECC" w:rsidRPr="00764ECC" w:rsidRDefault="00764ECC"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r w:rsidRPr="00764ECC">
        <w:rPr>
          <w:rFonts w:ascii="Play" w:eastAsia="Play" w:hAnsi="Play" w:cs="Play"/>
          <w:color w:val="4EA72E"/>
          <w:kern w:val="0"/>
          <w:lang w:eastAsia="es-EC"/>
          <w14:ligatures w14:val="none"/>
        </w:rPr>
        <w:lastRenderedPageBreak/>
        <w:t xml:space="preserve">El análisis preliminar determina que la estrategia de adquisición más adecuada para esta obra es un procedimiento de </w:t>
      </w:r>
      <w:r>
        <w:rPr>
          <w:rFonts w:ascii="Play" w:eastAsia="Play" w:hAnsi="Play" w:cs="Play"/>
          <w:color w:val="4EA72E"/>
          <w:kern w:val="0"/>
          <w:lang w:eastAsia="es-EC"/>
          <w14:ligatures w14:val="none"/>
        </w:rPr>
        <w:t>INFIMA CUANTIA/ LICITACION DE OBRA</w:t>
      </w:r>
      <w:r w:rsidRPr="00764ECC">
        <w:rPr>
          <w:rFonts w:ascii="Play" w:eastAsia="Play" w:hAnsi="Play" w:cs="Play"/>
          <w:color w:val="4EA72E"/>
          <w:kern w:val="0"/>
          <w:lang w:eastAsia="es-EC"/>
          <w14:ligatures w14:val="none"/>
        </w:rPr>
        <w:t>, debido a que se requiere verificar especificaciones técnicas, cantidades de obra, análisis de precios unitarios (APU) y calificaciones del contratista.</w:t>
      </w:r>
    </w:p>
    <w:p w14:paraId="74971A5B" w14:textId="77777777" w:rsidR="00764ECC" w:rsidRPr="00764ECC" w:rsidRDefault="00764ECC"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p>
    <w:p w14:paraId="63DAFF74" w14:textId="77777777" w:rsidR="00764ECC" w:rsidRPr="00764ECC" w:rsidRDefault="00764ECC"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r w:rsidRPr="00764ECC">
        <w:rPr>
          <w:rFonts w:ascii="Play" w:eastAsia="Play" w:hAnsi="Play" w:cs="Play"/>
          <w:color w:val="4EA72E"/>
          <w:kern w:val="0"/>
          <w:lang w:eastAsia="es-EC"/>
          <w14:ligatures w14:val="none"/>
        </w:rPr>
        <w:t>Para maximizar los resultados del gasto público durante el ciclo de vida de la infraestructura, se consideran atributos como: calidad de los materiales especificados, vida útil proyectada de los elementos constructivos, cumplimiento de normas técnicas INEN, capacidad operativa del contratista, tiempos de ejecución, seguridad laboral, garantía mínima exigida y experiencia específica en obras similares.</w:t>
      </w:r>
    </w:p>
    <w:p w14:paraId="638702A5" w14:textId="77777777" w:rsidR="00764ECC" w:rsidRPr="00764ECC" w:rsidRDefault="00764ECC"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p>
    <w:p w14:paraId="0F942831" w14:textId="7117506E" w:rsidR="00BB5CA0" w:rsidRDefault="00764ECC"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r w:rsidRPr="00764ECC">
        <w:rPr>
          <w:rFonts w:ascii="Play" w:eastAsia="Play" w:hAnsi="Play" w:cs="Play"/>
          <w:color w:val="4EA72E"/>
          <w:kern w:val="0"/>
          <w:lang w:eastAsia="es-EC"/>
          <w14:ligatures w14:val="none"/>
        </w:rPr>
        <w:t>Estos atributos permiten reducir costos de mantenimiento futuro, disminuir riesgos de fallas estructurales, y asegurar que la obra ejecutada tenga un desempeño adecuado durante todo su ciclo de vida. Por lo tanto, esta estrategia asegura el mejor valor por dinero para la institución y una adecuada administración del gasto público.</w:t>
      </w:r>
    </w:p>
    <w:p w14:paraId="4117BFC0" w14:textId="77777777" w:rsidR="00764ECC" w:rsidRDefault="00764ECC" w:rsidP="00764ECC">
      <w:pPr>
        <w:widowControl w:val="0"/>
        <w:pBdr>
          <w:top w:val="nil"/>
          <w:left w:val="nil"/>
          <w:bottom w:val="nil"/>
          <w:right w:val="nil"/>
          <w:between w:val="nil"/>
        </w:pBdr>
        <w:jc w:val="both"/>
        <w:rPr>
          <w:rFonts w:ascii="Play" w:eastAsia="Play" w:hAnsi="Play" w:cs="Play"/>
          <w:b/>
          <w:bCs/>
          <w:color w:val="4EA72E"/>
          <w:kern w:val="0"/>
          <w:lang w:eastAsia="es-EC"/>
          <w14:ligatures w14:val="none"/>
        </w:rPr>
      </w:pPr>
    </w:p>
    <w:p w14:paraId="0B5DB28A" w14:textId="40ACD297" w:rsidR="00764ECC" w:rsidRPr="00764ECC" w:rsidRDefault="00764ECC" w:rsidP="00764ECC">
      <w:pPr>
        <w:widowControl w:val="0"/>
        <w:pBdr>
          <w:top w:val="nil"/>
          <w:left w:val="nil"/>
          <w:bottom w:val="nil"/>
          <w:right w:val="nil"/>
          <w:between w:val="nil"/>
        </w:pBdr>
        <w:jc w:val="both"/>
        <w:rPr>
          <w:rFonts w:ascii="Play" w:eastAsia="Play" w:hAnsi="Play" w:cs="Play"/>
          <w:b/>
          <w:bCs/>
          <w:color w:val="4EA72E"/>
          <w:kern w:val="0"/>
          <w:lang w:eastAsia="es-EC"/>
          <w14:ligatures w14:val="none"/>
        </w:rPr>
      </w:pPr>
      <w:r w:rsidRPr="00764ECC">
        <w:rPr>
          <w:rFonts w:ascii="Play" w:eastAsia="Play" w:hAnsi="Play" w:cs="Play"/>
          <w:b/>
          <w:bCs/>
          <w:color w:val="4EA72E"/>
          <w:kern w:val="0"/>
          <w:lang w:eastAsia="es-EC"/>
          <w14:ligatures w14:val="none"/>
        </w:rPr>
        <w:t>Consultoría para diseño estructural, estudios técnicos, levantamientos, o evaluación especializada</w:t>
      </w:r>
    </w:p>
    <w:p w14:paraId="3EA7FBAA" w14:textId="77777777" w:rsidR="00764ECC" w:rsidRDefault="00764ECC"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p>
    <w:p w14:paraId="4FED6521" w14:textId="4CEF5FC7" w:rsidR="00764ECC" w:rsidRPr="00764ECC" w:rsidRDefault="00764ECC"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r w:rsidRPr="00764ECC">
        <w:rPr>
          <w:rFonts w:ascii="Play" w:eastAsia="Play" w:hAnsi="Play" w:cs="Play"/>
          <w:color w:val="4EA72E"/>
          <w:kern w:val="0"/>
          <w:lang w:eastAsia="es-EC"/>
          <w14:ligatures w14:val="none"/>
        </w:rPr>
        <w:t xml:space="preserve">El análisis preliminar determina que la estrategia de </w:t>
      </w:r>
      <w:r>
        <w:rPr>
          <w:rFonts w:ascii="Play" w:eastAsia="Play" w:hAnsi="Play" w:cs="Play"/>
          <w:color w:val="4EA72E"/>
          <w:kern w:val="0"/>
          <w:lang w:eastAsia="es-EC"/>
          <w14:ligatures w14:val="none"/>
        </w:rPr>
        <w:t>contratación</w:t>
      </w:r>
      <w:r w:rsidRPr="00764ECC">
        <w:rPr>
          <w:rFonts w:ascii="Play" w:eastAsia="Play" w:hAnsi="Play" w:cs="Play"/>
          <w:color w:val="4EA72E"/>
          <w:kern w:val="0"/>
          <w:lang w:eastAsia="es-EC"/>
          <w14:ligatures w14:val="none"/>
        </w:rPr>
        <w:t xml:space="preserve"> más adecuada es un procedimiento de consultoría, en virtud de que el objeto requiere servicios profesionales especializados que no pueden ser estandarizados ni comparados por precio únicamente.</w:t>
      </w:r>
    </w:p>
    <w:p w14:paraId="614D8D16" w14:textId="77777777" w:rsidR="00764ECC" w:rsidRPr="00764ECC" w:rsidRDefault="00764ECC"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p>
    <w:p w14:paraId="772A669F" w14:textId="77777777" w:rsidR="00764ECC" w:rsidRPr="00764ECC" w:rsidRDefault="00764ECC"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r w:rsidRPr="00764ECC">
        <w:rPr>
          <w:rFonts w:ascii="Play" w:eastAsia="Play" w:hAnsi="Play" w:cs="Play"/>
          <w:color w:val="4EA72E"/>
          <w:kern w:val="0"/>
          <w:lang w:eastAsia="es-EC"/>
          <w14:ligatures w14:val="none"/>
        </w:rPr>
        <w:t>Para maximizar el valor del gasto público durante el ciclo de vida del proyecto, se consideran atributos como: experiencia específica del consultor, metodología propuesta, calidad y profundidad del estudio técnico, cumplimiento de normas vigentes, precisión del diseño o informe, tiempo de entrega, y respaldo profesional del equipo técnico acreditado.</w:t>
      </w:r>
    </w:p>
    <w:p w14:paraId="30AFD59A" w14:textId="77777777" w:rsidR="00764ECC" w:rsidRPr="00764ECC" w:rsidRDefault="00764ECC"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p>
    <w:p w14:paraId="74B71ED7" w14:textId="42CC03E2" w:rsidR="00764ECC" w:rsidRDefault="00764ECC"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r w:rsidRPr="00764ECC">
        <w:rPr>
          <w:rFonts w:ascii="Play" w:eastAsia="Play" w:hAnsi="Play" w:cs="Play"/>
          <w:color w:val="4EA72E"/>
          <w:kern w:val="0"/>
          <w:lang w:eastAsia="es-EC"/>
          <w14:ligatures w14:val="none"/>
        </w:rPr>
        <w:t>Estos atributos garantizan que los estudios o diseños s</w:t>
      </w:r>
      <w:bookmarkStart w:id="1" w:name="_GoBack"/>
      <w:bookmarkEnd w:id="1"/>
      <w:r w:rsidRPr="00764ECC">
        <w:rPr>
          <w:rFonts w:ascii="Play" w:eastAsia="Play" w:hAnsi="Play" w:cs="Play"/>
          <w:color w:val="4EA72E"/>
          <w:kern w:val="0"/>
          <w:lang w:eastAsia="es-EC"/>
          <w14:ligatures w14:val="none"/>
        </w:rPr>
        <w:t>ean técnicamente sólidos, reduzcan riesgos de sobrecostos en la fase de ejecución, eviten rediseños o correcciones futuras, y aseguren que las decisiones institucionales se basen en información confiable y técnicamente validada. De esta manera, la elección del procedimiento de consultoría asegura el mejor valor por dinero para la institución.</w:t>
      </w:r>
    </w:p>
    <w:p w14:paraId="27BDC0C8" w14:textId="1CB2E567" w:rsidR="009D48D6" w:rsidRDefault="009D48D6"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p>
    <w:p w14:paraId="0F1D77AA" w14:textId="4C94DDF1" w:rsidR="009D4374" w:rsidRPr="009D4374" w:rsidRDefault="009D4374" w:rsidP="009D4374">
      <w:pPr>
        <w:pStyle w:val="NormalWeb"/>
        <w:jc w:val="both"/>
        <w:rPr>
          <w:rFonts w:ascii="Play" w:eastAsia="Play" w:hAnsi="Play" w:cs="Play"/>
          <w:b/>
          <w:color w:val="4EA72E" w:themeColor="accent6"/>
        </w:rPr>
      </w:pPr>
      <w:r w:rsidRPr="009D4374">
        <w:rPr>
          <w:rFonts w:ascii="Play" w:eastAsia="Play" w:hAnsi="Play" w:cs="Play"/>
          <w:b/>
          <w:color w:val="4EA72E" w:themeColor="accent6"/>
        </w:rPr>
        <w:t>CASO CATALOGO ELECTRÓNICO</w:t>
      </w:r>
    </w:p>
    <w:p w14:paraId="1736D2A9" w14:textId="3BC852CE" w:rsidR="009D4374" w:rsidRPr="009D4374" w:rsidRDefault="009D4374" w:rsidP="009D4374">
      <w:pPr>
        <w:pStyle w:val="NormalWeb"/>
        <w:jc w:val="both"/>
        <w:rPr>
          <w:rFonts w:ascii="Play" w:eastAsia="Play" w:hAnsi="Play" w:cs="Play"/>
          <w:color w:val="4EA72E" w:themeColor="accent6"/>
        </w:rPr>
      </w:pPr>
      <w:r w:rsidRPr="009D4374">
        <w:rPr>
          <w:rFonts w:ascii="Play" w:eastAsia="Play" w:hAnsi="Play" w:cs="Play"/>
          <w:color w:val="4EA72E" w:themeColor="accent6"/>
        </w:rPr>
        <w:t>En cumplimiento de lo dispuesto en el artículo 43 de la Ley Orgánica del Sistema Nacional de Contratación Pública, el Servicio Nacional de Contratación Pública (SERCOP) es la entidad competente para realizar el análisis, estructuración y administración de los Catálogos Electrónicos, con el objeto de identificar las alternativas que optimicen el uso de los recursos públicos, considerando criterios de precio, calidad, sostenibilidad, innovación, costos del ciclo de vida, desempeño y funcionalidad.</w:t>
      </w:r>
    </w:p>
    <w:p w14:paraId="2D3C5C1C" w14:textId="77777777" w:rsidR="009D4374" w:rsidRPr="009D4374" w:rsidRDefault="009D4374" w:rsidP="009D4374">
      <w:pPr>
        <w:pStyle w:val="NormalWeb"/>
        <w:jc w:val="both"/>
        <w:rPr>
          <w:rFonts w:ascii="Play" w:eastAsia="Play" w:hAnsi="Play" w:cs="Play"/>
          <w:color w:val="4EA72E" w:themeColor="accent6"/>
        </w:rPr>
      </w:pPr>
      <w:r w:rsidRPr="009D4374">
        <w:rPr>
          <w:rFonts w:ascii="Play" w:eastAsia="Play" w:hAnsi="Play" w:cs="Play"/>
          <w:color w:val="4EA72E" w:themeColor="accent6"/>
        </w:rPr>
        <w:lastRenderedPageBreak/>
        <w:t>Como resultado de dicho proceso, el SERCOP suscribe convenios marco con proveedores previamente habilitados, estableciendo condiciones técnicas, económicas y contractuales uniformes, las cuales son publicadas en la tienda virtual del Catálogo Electrónico para su utilización obligatoria por parte de las entidades contratantes, cuando el bien o servicio requerido se encuentra debidamente catalogado.</w:t>
      </w:r>
    </w:p>
    <w:p w14:paraId="7FA67948" w14:textId="77777777" w:rsidR="009D4374" w:rsidRPr="009D4374" w:rsidRDefault="009D4374" w:rsidP="009D4374">
      <w:pPr>
        <w:pStyle w:val="NormalWeb"/>
        <w:jc w:val="both"/>
        <w:rPr>
          <w:rFonts w:ascii="Play" w:eastAsia="Play" w:hAnsi="Play" w:cs="Play"/>
          <w:color w:val="4EA72E" w:themeColor="accent6"/>
        </w:rPr>
      </w:pPr>
      <w:r w:rsidRPr="009D4374">
        <w:rPr>
          <w:rFonts w:ascii="Play" w:eastAsia="Play" w:hAnsi="Play" w:cs="Play"/>
          <w:color w:val="4EA72E" w:themeColor="accent6"/>
        </w:rPr>
        <w:t>En virtud de que las carpetas manilas se encuentran disponibles en el Catálogo Electrónico vigente, se determina que la adquisición mediante esta modalidad garantiza el mejor valor por dinero, por cuanto el análisis de mercado, la evaluación técnica y la determinación de precios referenciales han sido previamente efectuados por el SERCOP en la fase de estructuración del catálogo, conforme a la normativa aplicable.</w:t>
      </w:r>
    </w:p>
    <w:p w14:paraId="3087BA90" w14:textId="77777777" w:rsidR="009D4374" w:rsidRPr="009D4374" w:rsidRDefault="009D4374" w:rsidP="009D4374">
      <w:pPr>
        <w:pStyle w:val="NormalWeb"/>
        <w:jc w:val="both"/>
        <w:rPr>
          <w:rFonts w:ascii="Play" w:eastAsia="Play" w:hAnsi="Play" w:cs="Play"/>
          <w:color w:val="4EA72E" w:themeColor="accent6"/>
        </w:rPr>
      </w:pPr>
      <w:r w:rsidRPr="009D4374">
        <w:rPr>
          <w:rFonts w:ascii="Play" w:eastAsia="Play" w:hAnsi="Play" w:cs="Play"/>
          <w:color w:val="4EA72E" w:themeColor="accent6"/>
        </w:rPr>
        <w:t>Adicionalmente, la utilización del Catálogo Electrónico permite optimizar la relación costo-beneficio institucional, al reducir los tiempos del procedimiento de contratación, minimizar los costos administrativos asociados y mitigar riesgos vinculados a la discrecionalidad en la selección de proveedores, asegurando la aplicación de los principios de eficiencia, economía, transparencia y responsabilidad en el uso de los recursos públicos.</w:t>
      </w:r>
    </w:p>
    <w:p w14:paraId="620D0672" w14:textId="77777777" w:rsidR="009D4374" w:rsidRPr="009D4374" w:rsidRDefault="009D4374" w:rsidP="009D4374">
      <w:pPr>
        <w:pStyle w:val="NormalWeb"/>
        <w:jc w:val="both"/>
        <w:rPr>
          <w:rFonts w:ascii="Play" w:eastAsia="Play" w:hAnsi="Play" w:cs="Play"/>
          <w:color w:val="4EA72E" w:themeColor="accent6"/>
        </w:rPr>
      </w:pPr>
      <w:r w:rsidRPr="009D4374">
        <w:rPr>
          <w:rFonts w:ascii="Play" w:eastAsia="Play" w:hAnsi="Play" w:cs="Play"/>
          <w:color w:val="4EA72E" w:themeColor="accent6"/>
        </w:rPr>
        <w:t>En consecuencia, no resulta procedente ni necesario realizar un análisis comparativo adicional de ofertas o de mercado por parte de la entidad contratante, limitándose su actuación a verificar que las especificaciones técnicas de las carpetas se encuentren alineadas con las condiciones establecidas en el Catálogo Electrónico y que la adquisición responda a la necesidad institucional debidamente justificada.</w:t>
      </w:r>
    </w:p>
    <w:p w14:paraId="16174ECD" w14:textId="77777777" w:rsidR="009D4374" w:rsidRDefault="009D4374"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p>
    <w:p w14:paraId="5C76C7C2" w14:textId="7C56D1F0" w:rsidR="009D48D6" w:rsidRPr="006350BB" w:rsidRDefault="006350BB" w:rsidP="009D48D6">
      <w:pPr>
        <w:widowControl w:val="0"/>
        <w:pBdr>
          <w:top w:val="nil"/>
          <w:left w:val="nil"/>
          <w:bottom w:val="nil"/>
          <w:right w:val="nil"/>
          <w:between w:val="nil"/>
        </w:pBdr>
        <w:jc w:val="both"/>
        <w:rPr>
          <w:rFonts w:ascii="Play" w:eastAsia="Play" w:hAnsi="Play" w:cs="Play"/>
          <w:b/>
          <w:color w:val="4EA72E" w:themeColor="accent6"/>
          <w:kern w:val="0"/>
          <w:lang w:eastAsia="es-EC"/>
          <w14:ligatures w14:val="none"/>
        </w:rPr>
      </w:pPr>
      <w:r w:rsidRPr="006350BB">
        <w:rPr>
          <w:rFonts w:ascii="Play" w:eastAsia="Play" w:hAnsi="Play" w:cs="Play"/>
          <w:b/>
          <w:color w:val="4EA72E" w:themeColor="accent6"/>
          <w:kern w:val="0"/>
          <w:lang w:eastAsia="es-EC"/>
          <w14:ligatures w14:val="none"/>
        </w:rPr>
        <w:t>CASO</w:t>
      </w:r>
      <w:r w:rsidR="009D48D6" w:rsidRPr="006350BB">
        <w:rPr>
          <w:rFonts w:ascii="Play" w:eastAsia="Play" w:hAnsi="Play" w:cs="Play"/>
          <w:b/>
          <w:color w:val="4EA72E" w:themeColor="accent6"/>
          <w:kern w:val="0"/>
          <w:lang w:eastAsia="es-EC"/>
          <w14:ligatures w14:val="none"/>
        </w:rPr>
        <w:t xml:space="preserve"> R</w:t>
      </w:r>
      <w:r>
        <w:rPr>
          <w:rFonts w:ascii="Play" w:eastAsia="Play" w:hAnsi="Play" w:cs="Play"/>
          <w:b/>
          <w:color w:val="4EA72E" w:themeColor="accent6"/>
          <w:kern w:val="0"/>
          <w:lang w:eastAsia="es-EC"/>
          <w14:ligatures w14:val="none"/>
        </w:rPr>
        <w:t>É</w:t>
      </w:r>
      <w:r w:rsidR="009D48D6" w:rsidRPr="006350BB">
        <w:rPr>
          <w:rFonts w:ascii="Play" w:eastAsia="Play" w:hAnsi="Play" w:cs="Play"/>
          <w:b/>
          <w:color w:val="4EA72E" w:themeColor="accent6"/>
          <w:kern w:val="0"/>
          <w:lang w:eastAsia="es-EC"/>
          <w14:ligatures w14:val="none"/>
        </w:rPr>
        <w:t>GIMEN</w:t>
      </w:r>
      <w:r w:rsidRPr="006350BB">
        <w:rPr>
          <w:rFonts w:ascii="Play" w:eastAsia="Play" w:hAnsi="Play" w:cs="Play"/>
          <w:b/>
          <w:color w:val="4EA72E" w:themeColor="accent6"/>
          <w:kern w:val="0"/>
          <w:lang w:eastAsia="es-EC"/>
          <w14:ligatures w14:val="none"/>
        </w:rPr>
        <w:t xml:space="preserve"> </w:t>
      </w:r>
      <w:r w:rsidR="009D48D6" w:rsidRPr="006350BB">
        <w:rPr>
          <w:rFonts w:ascii="Play" w:eastAsia="Play" w:hAnsi="Play" w:cs="Play"/>
          <w:b/>
          <w:color w:val="4EA72E" w:themeColor="accent6"/>
          <w:kern w:val="0"/>
          <w:lang w:eastAsia="es-EC"/>
          <w14:ligatures w14:val="none"/>
        </w:rPr>
        <w:t>DE CONTRATACIÓN DE SERVICIOS, ADQUISICIÓN DE BIENES E IMPORTACIONES PARA LA INVESTIGACIÓN CIENTÍFICA RESPONSABLE.</w:t>
      </w:r>
    </w:p>
    <w:p w14:paraId="4A4B289B" w14:textId="4061A79D" w:rsidR="009D48D6" w:rsidRDefault="009D48D6" w:rsidP="009D48D6">
      <w:pPr>
        <w:widowControl w:val="0"/>
        <w:pBdr>
          <w:top w:val="nil"/>
          <w:left w:val="nil"/>
          <w:bottom w:val="nil"/>
          <w:right w:val="nil"/>
          <w:between w:val="nil"/>
        </w:pBdr>
        <w:jc w:val="both"/>
        <w:rPr>
          <w:rFonts w:ascii="Play" w:eastAsia="Play" w:hAnsi="Play" w:cs="Play"/>
          <w:color w:val="4EA72E"/>
          <w:kern w:val="0"/>
          <w:lang w:eastAsia="es-EC"/>
          <w14:ligatures w14:val="none"/>
        </w:rPr>
      </w:pPr>
    </w:p>
    <w:p w14:paraId="7D67FBB0" w14:textId="40F3126D" w:rsidR="009D48D6" w:rsidRPr="006350BB" w:rsidRDefault="009D48D6" w:rsidP="009D48D6">
      <w:pPr>
        <w:widowControl w:val="0"/>
        <w:pBdr>
          <w:top w:val="nil"/>
          <w:left w:val="nil"/>
          <w:bottom w:val="nil"/>
          <w:right w:val="nil"/>
          <w:between w:val="nil"/>
        </w:pBdr>
        <w:jc w:val="both"/>
        <w:rPr>
          <w:rFonts w:ascii="Play" w:eastAsia="Play" w:hAnsi="Play" w:cs="Play"/>
          <w:color w:val="4EA72E" w:themeColor="accent6"/>
          <w:kern w:val="0"/>
          <w:lang w:eastAsia="es-EC"/>
          <w14:ligatures w14:val="none"/>
        </w:rPr>
      </w:pPr>
      <w:r w:rsidRPr="006350BB">
        <w:rPr>
          <w:rFonts w:ascii="Play" w:eastAsia="Play" w:hAnsi="Play" w:cs="Play"/>
          <w:color w:val="4EA72E" w:themeColor="accent6"/>
          <w:kern w:val="0"/>
          <w:lang w:eastAsia="es-EC"/>
          <w14:ligatures w14:val="none"/>
        </w:rPr>
        <w:t xml:space="preserve">No aplica </w:t>
      </w:r>
      <w:r w:rsidR="006350BB" w:rsidRPr="006350BB">
        <w:rPr>
          <w:rFonts w:ascii="Play" w:eastAsia="Play" w:hAnsi="Play" w:cs="Play"/>
          <w:color w:val="4EA72E" w:themeColor="accent6"/>
          <w:kern w:val="0"/>
          <w:lang w:eastAsia="es-EC"/>
          <w14:ligatures w14:val="none"/>
        </w:rPr>
        <w:t xml:space="preserve">realizar el análisis de mejor valor por dinero ya que </w:t>
      </w:r>
      <w:r w:rsidRPr="006350BB">
        <w:rPr>
          <w:rFonts w:ascii="Play" w:eastAsia="Play" w:hAnsi="Play" w:cs="Play"/>
          <w:color w:val="4EA72E" w:themeColor="accent6"/>
          <w:kern w:val="0"/>
          <w:lang w:eastAsia="es-EC"/>
          <w14:ligatures w14:val="none"/>
        </w:rPr>
        <w:t>esta contratación se basa en el REGLAMENTO DEL R</w:t>
      </w:r>
      <w:r w:rsidRPr="006350BB">
        <w:rPr>
          <w:rFonts w:ascii="Play" w:eastAsia="Play" w:hAnsi="Play" w:cs="Play" w:hint="eastAsia"/>
          <w:color w:val="4EA72E" w:themeColor="accent6"/>
          <w:kern w:val="0"/>
          <w:lang w:eastAsia="es-EC"/>
          <w14:ligatures w14:val="none"/>
        </w:rPr>
        <w:t>É</w:t>
      </w:r>
      <w:r w:rsidRPr="006350BB">
        <w:rPr>
          <w:rFonts w:ascii="Play" w:eastAsia="Play" w:hAnsi="Play" w:cs="Play"/>
          <w:color w:val="4EA72E" w:themeColor="accent6"/>
          <w:kern w:val="0"/>
          <w:lang w:eastAsia="es-EC"/>
          <w14:ligatures w14:val="none"/>
        </w:rPr>
        <w:t>GIMEN ESPECIAL DE CONTRATACI</w:t>
      </w:r>
      <w:r w:rsidRPr="006350BB">
        <w:rPr>
          <w:rFonts w:ascii="Play" w:eastAsia="Play" w:hAnsi="Play" w:cs="Play" w:hint="eastAsia"/>
          <w:color w:val="4EA72E" w:themeColor="accent6"/>
          <w:kern w:val="0"/>
          <w:lang w:eastAsia="es-EC"/>
          <w14:ligatures w14:val="none"/>
        </w:rPr>
        <w:t>Ó</w:t>
      </w:r>
      <w:r w:rsidRPr="006350BB">
        <w:rPr>
          <w:rFonts w:ascii="Play" w:eastAsia="Play" w:hAnsi="Play" w:cs="Play"/>
          <w:color w:val="4EA72E" w:themeColor="accent6"/>
          <w:kern w:val="0"/>
          <w:lang w:eastAsia="es-EC"/>
          <w14:ligatures w14:val="none"/>
        </w:rPr>
        <w:t>N DIRECTA PARA LA ADQUISICI</w:t>
      </w:r>
      <w:r w:rsidRPr="006350BB">
        <w:rPr>
          <w:rFonts w:ascii="Play" w:eastAsia="Play" w:hAnsi="Play" w:cs="Play" w:hint="eastAsia"/>
          <w:color w:val="4EA72E" w:themeColor="accent6"/>
          <w:kern w:val="0"/>
          <w:lang w:eastAsia="es-EC"/>
          <w14:ligatures w14:val="none"/>
        </w:rPr>
        <w:t>Ó</w:t>
      </w:r>
      <w:r w:rsidRPr="006350BB">
        <w:rPr>
          <w:rFonts w:ascii="Play" w:eastAsia="Play" w:hAnsi="Play" w:cs="Play"/>
          <w:color w:val="4EA72E" w:themeColor="accent6"/>
          <w:kern w:val="0"/>
          <w:lang w:eastAsia="es-EC"/>
          <w14:ligatures w14:val="none"/>
        </w:rPr>
        <w:t>N DE BIENES Y/O SERVICIOS PARA LA INVESTIGACI</w:t>
      </w:r>
      <w:r w:rsidRPr="006350BB">
        <w:rPr>
          <w:rFonts w:ascii="Play" w:eastAsia="Play" w:hAnsi="Play" w:cs="Play" w:hint="eastAsia"/>
          <w:color w:val="4EA72E" w:themeColor="accent6"/>
          <w:kern w:val="0"/>
          <w:lang w:eastAsia="es-EC"/>
          <w14:ligatures w14:val="none"/>
        </w:rPr>
        <w:t>Ó</w:t>
      </w:r>
      <w:r w:rsidRPr="006350BB">
        <w:rPr>
          <w:rFonts w:ascii="Play" w:eastAsia="Play" w:hAnsi="Play" w:cs="Play"/>
          <w:color w:val="4EA72E" w:themeColor="accent6"/>
          <w:kern w:val="0"/>
          <w:lang w:eastAsia="es-EC"/>
          <w14:ligatures w14:val="none"/>
        </w:rPr>
        <w:t>N CIENT</w:t>
      </w:r>
      <w:r w:rsidRPr="006350BB">
        <w:rPr>
          <w:rFonts w:ascii="Play" w:eastAsia="Play" w:hAnsi="Play" w:cs="Play" w:hint="eastAsia"/>
          <w:color w:val="4EA72E" w:themeColor="accent6"/>
          <w:kern w:val="0"/>
          <w:lang w:eastAsia="es-EC"/>
          <w14:ligatures w14:val="none"/>
        </w:rPr>
        <w:t>Í</w:t>
      </w:r>
      <w:r w:rsidRPr="006350BB">
        <w:rPr>
          <w:rFonts w:ascii="Play" w:eastAsia="Play" w:hAnsi="Play" w:cs="Play"/>
          <w:color w:val="4EA72E" w:themeColor="accent6"/>
          <w:kern w:val="0"/>
          <w:lang w:eastAsia="es-EC"/>
          <w14:ligatures w14:val="none"/>
        </w:rPr>
        <w:t xml:space="preserve">FICA RESPONSABLE, </w:t>
      </w:r>
      <w:r w:rsidR="006350BB" w:rsidRPr="006350BB">
        <w:rPr>
          <w:rFonts w:ascii="Play" w:eastAsia="Play" w:hAnsi="Play" w:cs="Play"/>
          <w:color w:val="4EA72E" w:themeColor="accent6"/>
          <w:kern w:val="0"/>
          <w:lang w:eastAsia="es-EC"/>
          <w14:ligatures w14:val="none"/>
        </w:rPr>
        <w:t xml:space="preserve">que fue </w:t>
      </w:r>
      <w:r w:rsidRPr="006350BB">
        <w:rPr>
          <w:rFonts w:ascii="Play" w:eastAsia="Play" w:hAnsi="Play" w:cs="Play"/>
          <w:color w:val="4EA72E" w:themeColor="accent6"/>
          <w:kern w:val="0"/>
          <w:lang w:eastAsia="es-EC"/>
          <w14:ligatures w14:val="none"/>
        </w:rPr>
        <w:t>emitido por</w:t>
      </w:r>
      <w:r w:rsidR="006350BB" w:rsidRPr="006350BB">
        <w:rPr>
          <w:rFonts w:ascii="Play" w:eastAsia="Play" w:hAnsi="Play" w:cs="Play"/>
          <w:color w:val="4EA72E" w:themeColor="accent6"/>
          <w:kern w:val="0"/>
          <w:lang w:eastAsia="es-EC"/>
          <w14:ligatures w14:val="none"/>
        </w:rPr>
        <w:t xml:space="preserve"> el Consejo Politécnico mediante resolución Nro. 25-11-440 de fecha 13 de noviembre de 2025;</w:t>
      </w:r>
      <w:r w:rsidRPr="006350BB">
        <w:rPr>
          <w:rFonts w:ascii="Play" w:eastAsia="Play" w:hAnsi="Play" w:cs="Play"/>
          <w:color w:val="4EA72E" w:themeColor="accent6"/>
          <w:kern w:val="0"/>
          <w:lang w:eastAsia="es-EC"/>
          <w14:ligatures w14:val="none"/>
        </w:rPr>
        <w:t xml:space="preserve"> el mismo que considera el “Informe de justificaci</w:t>
      </w:r>
      <w:r w:rsidRPr="006350BB">
        <w:rPr>
          <w:rFonts w:ascii="Play" w:eastAsia="Play" w:hAnsi="Play" w:cs="Play" w:hint="eastAsia"/>
          <w:color w:val="4EA72E" w:themeColor="accent6"/>
          <w:kern w:val="0"/>
          <w:lang w:eastAsia="es-EC"/>
          <w14:ligatures w14:val="none"/>
        </w:rPr>
        <w:t>ó</w:t>
      </w:r>
      <w:r w:rsidRPr="006350BB">
        <w:rPr>
          <w:rFonts w:ascii="Play" w:eastAsia="Play" w:hAnsi="Play" w:cs="Play"/>
          <w:color w:val="4EA72E" w:themeColor="accent6"/>
          <w:kern w:val="0"/>
          <w:lang w:eastAsia="es-EC"/>
          <w14:ligatures w14:val="none"/>
        </w:rPr>
        <w:t>n t</w:t>
      </w:r>
      <w:r w:rsidRPr="006350BB">
        <w:rPr>
          <w:rFonts w:ascii="Play" w:eastAsia="Play" w:hAnsi="Play" w:cs="Play" w:hint="eastAsia"/>
          <w:color w:val="4EA72E" w:themeColor="accent6"/>
          <w:kern w:val="0"/>
          <w:lang w:eastAsia="es-EC"/>
          <w14:ligatures w14:val="none"/>
        </w:rPr>
        <w:t>é</w:t>
      </w:r>
      <w:r w:rsidRPr="006350BB">
        <w:rPr>
          <w:rFonts w:ascii="Play" w:eastAsia="Play" w:hAnsi="Play" w:cs="Play"/>
          <w:color w:val="4EA72E" w:themeColor="accent6"/>
          <w:kern w:val="0"/>
          <w:lang w:eastAsia="es-EC"/>
          <w14:ligatures w14:val="none"/>
        </w:rPr>
        <w:t xml:space="preserve">cnica” como la herramienta para justificar la contratación a realizarse. </w:t>
      </w:r>
    </w:p>
    <w:p w14:paraId="64757477" w14:textId="77777777" w:rsidR="00764ECC" w:rsidRPr="00BB5CA0" w:rsidRDefault="00764ECC" w:rsidP="00764ECC">
      <w:pPr>
        <w:widowControl w:val="0"/>
        <w:pBdr>
          <w:top w:val="nil"/>
          <w:left w:val="nil"/>
          <w:bottom w:val="nil"/>
          <w:right w:val="nil"/>
          <w:between w:val="nil"/>
        </w:pBdr>
        <w:jc w:val="both"/>
        <w:rPr>
          <w:rFonts w:ascii="Play" w:eastAsia="Play" w:hAnsi="Play" w:cs="Play"/>
          <w:color w:val="4EA72E"/>
          <w:kern w:val="0"/>
          <w:lang w:eastAsia="es-EC"/>
          <w14:ligatures w14:val="none"/>
        </w:rPr>
      </w:pPr>
    </w:p>
    <w:p w14:paraId="41D69B85" w14:textId="77777777" w:rsidR="00BB5CA0" w:rsidRPr="00BB5CA0" w:rsidRDefault="00BB5CA0" w:rsidP="00BB5CA0">
      <w:pPr>
        <w:rPr>
          <w:rFonts w:ascii="Play" w:eastAsia="Play" w:hAnsi="Play" w:cs="Play"/>
          <w:b/>
          <w:kern w:val="0"/>
          <w:lang w:eastAsia="es-EC"/>
          <w14:ligatures w14:val="none"/>
        </w:rPr>
      </w:pPr>
      <w:r w:rsidRPr="00BB5CA0">
        <w:rPr>
          <w:rFonts w:ascii="Play" w:eastAsia="Play" w:hAnsi="Play" w:cs="Play"/>
          <w:b/>
          <w:kern w:val="0"/>
          <w:lang w:eastAsia="es-EC"/>
          <w14:ligatures w14:val="none"/>
        </w:rPr>
        <w:t>4.- CONCLUSIONES:</w:t>
      </w:r>
    </w:p>
    <w:p w14:paraId="61190E3D" w14:textId="77777777" w:rsidR="00BB5CA0" w:rsidRPr="00BB5CA0" w:rsidRDefault="00BB5CA0" w:rsidP="00BB5CA0">
      <w:pPr>
        <w:rPr>
          <w:rFonts w:ascii="Play" w:eastAsia="Play" w:hAnsi="Play" w:cs="Play"/>
          <w:kern w:val="0"/>
          <w:lang w:eastAsia="es-EC"/>
          <w14:ligatures w14:val="none"/>
        </w:rPr>
      </w:pPr>
    </w:p>
    <w:p w14:paraId="19441A98" w14:textId="77777777" w:rsidR="00BB5CA0" w:rsidRPr="00E34A77" w:rsidRDefault="00BB5CA0" w:rsidP="00BB5CA0">
      <w:pPr>
        <w:jc w:val="both"/>
        <w:rPr>
          <w:rFonts w:ascii="Play" w:eastAsia="Play" w:hAnsi="Play" w:cs="Play"/>
          <w:color w:val="4EA72E"/>
          <w:kern w:val="0"/>
          <w:lang w:eastAsia="es-EC"/>
          <w14:ligatures w14:val="none"/>
        </w:rPr>
      </w:pPr>
      <w:r w:rsidRPr="00E34A77">
        <w:rPr>
          <w:rFonts w:ascii="Play" w:eastAsia="Play" w:hAnsi="Play" w:cs="Play"/>
          <w:color w:val="4EA72E"/>
          <w:kern w:val="0"/>
          <w:lang w:eastAsia="es-EC"/>
          <w14:ligatures w14:val="none"/>
        </w:rPr>
        <w:t>Ejemplo:</w:t>
      </w:r>
    </w:p>
    <w:p w14:paraId="64BD0A4A" w14:textId="77777777" w:rsidR="00BB5CA0" w:rsidRPr="00BB5CA0" w:rsidRDefault="00BB5CA0" w:rsidP="00BB5CA0">
      <w:pPr>
        <w:jc w:val="both"/>
        <w:rPr>
          <w:rFonts w:ascii="Play" w:eastAsia="Play" w:hAnsi="Play" w:cs="Play"/>
          <w:b/>
          <w:color w:val="5B9BD4"/>
          <w:kern w:val="0"/>
          <w:u w:val="single"/>
          <w:lang w:eastAsia="es-EC"/>
          <w14:ligatures w14:val="none"/>
        </w:rPr>
      </w:pPr>
    </w:p>
    <w:p w14:paraId="4340A741" w14:textId="675B62FB" w:rsidR="00BB5CA0" w:rsidRPr="00E34A77" w:rsidRDefault="00BB5CA0" w:rsidP="00BB5CA0">
      <w:pPr>
        <w:jc w:val="both"/>
        <w:rPr>
          <w:rFonts w:ascii="Play" w:eastAsia="Play" w:hAnsi="Play" w:cs="Play"/>
          <w:color w:val="4EA72E"/>
          <w:kern w:val="0"/>
          <w:lang w:eastAsia="es-EC"/>
          <w14:ligatures w14:val="none"/>
        </w:rPr>
      </w:pPr>
      <w:r w:rsidRPr="00E34A77">
        <w:rPr>
          <w:rFonts w:ascii="Play" w:eastAsia="Play" w:hAnsi="Play" w:cs="Play"/>
          <w:color w:val="4EA72E"/>
          <w:kern w:val="0"/>
          <w:lang w:eastAsia="es-EC"/>
          <w14:ligatures w14:val="none"/>
        </w:rPr>
        <w:t xml:space="preserve"> En virtud de que el contrato Nro. XXX tiene fecha de vencimiento el DIA de MES de 202X, este Decanato/ Facultad / Gerencia / Dirección / Centro (Unidad Requirente) determina la necesidad institucional de iniciar un nuevo proceso de contratación con la finalidad de “OBJETO DE CONTRATACIÓN”</w:t>
      </w:r>
    </w:p>
    <w:p w14:paraId="225D3172" w14:textId="77777777" w:rsidR="00BB5CA0" w:rsidRPr="00E34A77" w:rsidRDefault="00BB5CA0" w:rsidP="00BB5CA0">
      <w:pPr>
        <w:jc w:val="both"/>
        <w:rPr>
          <w:rFonts w:ascii="Play" w:eastAsia="Play" w:hAnsi="Play" w:cs="Play"/>
          <w:color w:val="4EA72E"/>
          <w:kern w:val="0"/>
          <w:lang w:eastAsia="es-EC"/>
          <w14:ligatures w14:val="none"/>
        </w:rPr>
      </w:pPr>
    </w:p>
    <w:p w14:paraId="6C3EAB2B" w14:textId="77777777" w:rsidR="00BB5CA0" w:rsidRPr="00E34A77" w:rsidRDefault="00BB5CA0" w:rsidP="00BB5CA0">
      <w:pPr>
        <w:jc w:val="both"/>
        <w:rPr>
          <w:rFonts w:ascii="Play" w:eastAsia="Play" w:hAnsi="Play" w:cs="Play"/>
          <w:color w:val="4EA72E"/>
          <w:kern w:val="0"/>
          <w:lang w:eastAsia="es-EC"/>
          <w14:ligatures w14:val="none"/>
        </w:rPr>
      </w:pPr>
      <w:r w:rsidRPr="00E34A77">
        <w:rPr>
          <w:rFonts w:ascii="Play" w:eastAsia="Play" w:hAnsi="Play" w:cs="Play"/>
          <w:color w:val="4EA72E"/>
          <w:kern w:val="0"/>
          <w:lang w:eastAsia="es-EC"/>
          <w14:ligatures w14:val="none"/>
        </w:rPr>
        <w:t xml:space="preserve">En virtud de la necesidad institucional de contar con este bien/servicio/obra/consultoría, este Decanato/ Facultad / Gerencia / Dirección / Centro </w:t>
      </w:r>
      <w:r w:rsidRPr="00E34A77">
        <w:rPr>
          <w:rFonts w:ascii="Play" w:eastAsia="Play" w:hAnsi="Play" w:cs="Play"/>
          <w:color w:val="4EA72E"/>
          <w:kern w:val="0"/>
          <w:lang w:eastAsia="es-EC"/>
          <w14:ligatures w14:val="none"/>
        </w:rPr>
        <w:lastRenderedPageBreak/>
        <w:t>(Unidad Requirente) requiere se inicie un proceso de contratación para la “OBJETO DE CONTRATACIÓN”</w:t>
      </w:r>
    </w:p>
    <w:p w14:paraId="3B3978C6" w14:textId="77777777" w:rsidR="00BB5CA0" w:rsidRPr="00BB5CA0" w:rsidRDefault="00BB5CA0" w:rsidP="00BB5CA0">
      <w:pPr>
        <w:rPr>
          <w:rFonts w:ascii="Play" w:eastAsia="Play" w:hAnsi="Play" w:cs="Play"/>
          <w:kern w:val="0"/>
          <w:lang w:eastAsia="es-EC"/>
          <w14:ligatures w14:val="none"/>
        </w:rPr>
      </w:pPr>
    </w:p>
    <w:p w14:paraId="26DB09FD" w14:textId="77777777" w:rsidR="00BB5CA0" w:rsidRPr="00BB5CA0" w:rsidRDefault="00BB5CA0" w:rsidP="00BB5CA0">
      <w:pPr>
        <w:jc w:val="center"/>
        <w:rPr>
          <w:rFonts w:ascii="Play" w:eastAsia="Play" w:hAnsi="Play" w:cs="Play"/>
          <w:kern w:val="0"/>
          <w:lang w:eastAsia="es-EC"/>
          <w14:ligatures w14:val="none"/>
        </w:rPr>
      </w:pPr>
      <w:r w:rsidRPr="00BB5CA0">
        <w:rPr>
          <w:rFonts w:ascii="Play" w:eastAsia="Play" w:hAnsi="Play" w:cs="Play"/>
          <w:kern w:val="0"/>
          <w:lang w:eastAsia="es-EC"/>
          <w14:ligatures w14:val="none"/>
        </w:rPr>
        <w:t>Aprobado por:</w:t>
      </w:r>
    </w:p>
    <w:p w14:paraId="3C1B0261" w14:textId="77777777" w:rsidR="00BB5CA0" w:rsidRPr="00BB5CA0" w:rsidRDefault="00BB5CA0" w:rsidP="00BB5CA0">
      <w:pPr>
        <w:jc w:val="center"/>
        <w:rPr>
          <w:rFonts w:ascii="Play" w:eastAsia="Play" w:hAnsi="Play" w:cs="Play"/>
          <w:i/>
          <w:color w:val="5B9BD4"/>
          <w:kern w:val="0"/>
          <w:u w:val="single"/>
          <w:lang w:eastAsia="es-EC"/>
          <w14:ligatures w14:val="none"/>
        </w:rPr>
      </w:pPr>
    </w:p>
    <w:p w14:paraId="73372A69" w14:textId="77777777" w:rsidR="00BB5CA0" w:rsidRPr="00BB5CA0" w:rsidRDefault="00BB5CA0" w:rsidP="00BB5CA0">
      <w:pPr>
        <w:jc w:val="center"/>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 xml:space="preserve">NOMBRE DEL DIRECTIVO DE LA UNIDAD REQUIRENTE </w:t>
      </w:r>
    </w:p>
    <w:p w14:paraId="266302EB" w14:textId="77777777" w:rsidR="00BB5CA0" w:rsidRPr="00BB5CA0" w:rsidRDefault="00BB5CA0" w:rsidP="00BB5CA0">
      <w:pPr>
        <w:jc w:val="center"/>
        <w:rPr>
          <w:rFonts w:ascii="Play" w:eastAsia="Play" w:hAnsi="Play" w:cs="Play"/>
          <w:b/>
          <w:color w:val="5B9BD4"/>
          <w:kern w:val="0"/>
          <w:u w:val="single"/>
          <w:lang w:eastAsia="es-EC"/>
          <w14:ligatures w14:val="none"/>
        </w:rPr>
      </w:pPr>
      <w:r w:rsidRPr="00BB5CA0">
        <w:rPr>
          <w:rFonts w:ascii="Play" w:eastAsia="Play" w:hAnsi="Play" w:cs="Play"/>
          <w:b/>
          <w:color w:val="5B9BD4"/>
          <w:kern w:val="0"/>
          <w:u w:val="single"/>
          <w:lang w:eastAsia="es-EC"/>
          <w14:ligatures w14:val="none"/>
        </w:rPr>
        <w:t xml:space="preserve">CARGO DEL DIRECTIVO </w:t>
      </w:r>
    </w:p>
    <w:p w14:paraId="3F73C61E" w14:textId="77777777" w:rsidR="00BB5CA0" w:rsidRPr="00BB5CA0" w:rsidRDefault="00BB5CA0" w:rsidP="00BB5CA0">
      <w:pPr>
        <w:jc w:val="center"/>
        <w:rPr>
          <w:rFonts w:ascii="Play" w:eastAsia="Play" w:hAnsi="Play" w:cs="Play"/>
          <w:b/>
          <w:kern w:val="0"/>
          <w:lang w:eastAsia="es-EC"/>
          <w14:ligatures w14:val="none"/>
        </w:rPr>
      </w:pPr>
      <w:r w:rsidRPr="00BB5CA0">
        <w:rPr>
          <w:rFonts w:ascii="Play" w:eastAsia="Play" w:hAnsi="Play" w:cs="Play"/>
          <w:b/>
          <w:kern w:val="0"/>
          <w:lang w:eastAsia="es-EC"/>
          <w14:ligatures w14:val="none"/>
        </w:rPr>
        <w:t xml:space="preserve">ESCUELA SUPERIOR POLITÉCNICA DEL LITORAL </w:t>
      </w:r>
    </w:p>
    <w:p w14:paraId="57843115" w14:textId="77777777" w:rsidR="00BB5CA0" w:rsidRPr="00BB5CA0" w:rsidRDefault="00BB5CA0" w:rsidP="00BB5CA0">
      <w:pPr>
        <w:jc w:val="center"/>
        <w:rPr>
          <w:rFonts w:ascii="Play" w:eastAsia="Play" w:hAnsi="Play" w:cs="Play"/>
          <w:b/>
          <w:kern w:val="0"/>
          <w:lang w:eastAsia="es-EC"/>
          <w14:ligatures w14:val="none"/>
        </w:rPr>
      </w:pPr>
      <w:r w:rsidRPr="00BB5CA0">
        <w:rPr>
          <w:rFonts w:ascii="Play" w:eastAsia="Play" w:hAnsi="Play" w:cs="Play"/>
          <w:b/>
          <w:kern w:val="0"/>
          <w:lang w:eastAsia="es-EC"/>
          <w14:ligatures w14:val="none"/>
        </w:rPr>
        <w:t>(ESPOL)</w:t>
      </w:r>
    </w:p>
    <w:p w14:paraId="055BD7B6" w14:textId="77777777" w:rsidR="00BB5CA0" w:rsidRPr="00BB5CA0" w:rsidRDefault="00BB5CA0" w:rsidP="00BB5CA0">
      <w:pPr>
        <w:jc w:val="center"/>
        <w:rPr>
          <w:rFonts w:ascii="Play" w:eastAsia="Play" w:hAnsi="Play" w:cs="Play"/>
          <w:b/>
          <w:kern w:val="0"/>
          <w:lang w:eastAsia="es-EC"/>
          <w14:ligatures w14:val="none"/>
        </w:rPr>
      </w:pPr>
      <w:r w:rsidRPr="00BB5CA0">
        <w:rPr>
          <w:rFonts w:ascii="Play" w:eastAsia="Play" w:hAnsi="Play" w:cs="Play"/>
          <w:kern w:val="0"/>
          <w:lang w:eastAsia="es-EC"/>
          <w14:ligatures w14:val="none"/>
        </w:rPr>
        <w:t>El funcionario deberá estar CERTIFICADO ANTE EL SERCOP</w:t>
      </w:r>
    </w:p>
    <w:p w14:paraId="2F6F15DE" w14:textId="77777777" w:rsidR="00BB5CA0" w:rsidRPr="00BB5CA0" w:rsidRDefault="00BB5CA0" w:rsidP="00BB5CA0">
      <w:pPr>
        <w:rPr>
          <w:rFonts w:ascii="Play" w:eastAsia="Play" w:hAnsi="Play" w:cs="Play"/>
          <w:b/>
          <w:kern w:val="0"/>
          <w:lang w:eastAsia="es-EC"/>
          <w14:ligatures w14:val="none"/>
        </w:rPr>
      </w:pPr>
    </w:p>
    <w:tbl>
      <w:tblPr>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0"/>
        <w:gridCol w:w="3841"/>
        <w:gridCol w:w="3392"/>
      </w:tblGrid>
      <w:tr w:rsidR="005814F3" w:rsidRPr="00BB5CA0" w14:paraId="0DC04DB8" w14:textId="77777777" w:rsidTr="002A70AB">
        <w:trPr>
          <w:trHeight w:val="722"/>
        </w:trPr>
        <w:tc>
          <w:tcPr>
            <w:tcW w:w="2090" w:type="dxa"/>
            <w:vAlign w:val="center"/>
          </w:tcPr>
          <w:p w14:paraId="53A6BAB1" w14:textId="77777777" w:rsidR="005814F3" w:rsidRPr="00BB5CA0" w:rsidRDefault="005814F3" w:rsidP="005814F3">
            <w:pPr>
              <w:jc w:val="center"/>
              <w:rPr>
                <w:rFonts w:ascii="Play" w:eastAsia="Play" w:hAnsi="Play" w:cs="Play"/>
                <w:b/>
                <w:kern w:val="0"/>
                <w:lang w:eastAsia="es-EC"/>
                <w14:ligatures w14:val="none"/>
              </w:rPr>
            </w:pPr>
            <w:r w:rsidRPr="00BB5CA0">
              <w:rPr>
                <w:rFonts w:ascii="Play" w:eastAsia="Play" w:hAnsi="Play" w:cs="Play"/>
                <w:b/>
                <w:kern w:val="0"/>
                <w:lang w:eastAsia="es-EC"/>
                <w14:ligatures w14:val="none"/>
              </w:rPr>
              <w:t>Elaborado por:</w:t>
            </w:r>
          </w:p>
        </w:tc>
        <w:tc>
          <w:tcPr>
            <w:tcW w:w="3841" w:type="dxa"/>
            <w:vAlign w:val="center"/>
          </w:tcPr>
          <w:p w14:paraId="3365A4F8" w14:textId="77777777" w:rsidR="005814F3" w:rsidRPr="00BB5CA0" w:rsidRDefault="005814F3" w:rsidP="005814F3">
            <w:pPr>
              <w:jc w:val="center"/>
              <w:rPr>
                <w:rFonts w:ascii="Play" w:eastAsia="Play" w:hAnsi="Play" w:cs="Play"/>
                <w:i/>
                <w:color w:val="5B9BD4"/>
                <w:kern w:val="0"/>
                <w:u w:val="single"/>
                <w:lang w:eastAsia="es-EC"/>
                <w14:ligatures w14:val="none"/>
              </w:rPr>
            </w:pPr>
            <w:r w:rsidRPr="00BB5CA0">
              <w:rPr>
                <w:rFonts w:ascii="Play" w:eastAsia="Play" w:hAnsi="Play" w:cs="Play"/>
                <w:i/>
                <w:color w:val="5B9BD4"/>
                <w:kern w:val="0"/>
                <w:u w:val="single"/>
                <w:lang w:eastAsia="es-EC"/>
                <w14:ligatures w14:val="none"/>
              </w:rPr>
              <w:t>NOMBRE DEL SERVIDOR</w:t>
            </w:r>
          </w:p>
          <w:p w14:paraId="5CC8B604" w14:textId="5D768832" w:rsidR="005814F3" w:rsidRPr="00BB5CA0" w:rsidRDefault="005814F3" w:rsidP="005814F3">
            <w:pPr>
              <w:jc w:val="center"/>
              <w:rPr>
                <w:rFonts w:ascii="Play" w:eastAsia="Play" w:hAnsi="Play" w:cs="Play"/>
                <w:i/>
                <w:color w:val="5B9BD4"/>
                <w:kern w:val="0"/>
                <w:u w:val="single"/>
                <w:lang w:eastAsia="es-EC"/>
                <w14:ligatures w14:val="none"/>
              </w:rPr>
            </w:pPr>
            <w:r w:rsidRPr="00BB5CA0">
              <w:rPr>
                <w:rFonts w:ascii="Play" w:eastAsia="Play" w:hAnsi="Play" w:cs="Play"/>
                <w:i/>
                <w:color w:val="5B9BD4"/>
                <w:kern w:val="0"/>
                <w:u w:val="single"/>
                <w:lang w:eastAsia="es-EC"/>
                <w14:ligatures w14:val="none"/>
              </w:rPr>
              <w:t>CARGO DEL SERVIDOR</w:t>
            </w:r>
          </w:p>
        </w:tc>
        <w:tc>
          <w:tcPr>
            <w:tcW w:w="3392" w:type="dxa"/>
            <w:vAlign w:val="bottom"/>
          </w:tcPr>
          <w:p w14:paraId="56AB6D7C" w14:textId="77777777" w:rsidR="005814F3" w:rsidRPr="00BB5CA0" w:rsidRDefault="005814F3" w:rsidP="005814F3">
            <w:pPr>
              <w:jc w:val="center"/>
              <w:rPr>
                <w:rFonts w:ascii="Play" w:eastAsia="Play" w:hAnsi="Play" w:cs="Play"/>
                <w:b/>
                <w:kern w:val="0"/>
                <w:lang w:eastAsia="es-EC"/>
                <w14:ligatures w14:val="none"/>
              </w:rPr>
            </w:pPr>
            <w:r w:rsidRPr="00BB5CA0">
              <w:rPr>
                <w:rFonts w:ascii="Play" w:eastAsia="Play" w:hAnsi="Play" w:cs="Play"/>
                <w:kern w:val="0"/>
                <w:lang w:eastAsia="es-EC"/>
                <w14:ligatures w14:val="none"/>
              </w:rPr>
              <w:t>El funcionario deberá estar CERTIFICADO ANTE EL SERCOP</w:t>
            </w:r>
          </w:p>
          <w:p w14:paraId="406C1722" w14:textId="099420B1" w:rsidR="005814F3" w:rsidRPr="00BB5CA0" w:rsidRDefault="005814F3" w:rsidP="005814F3">
            <w:pPr>
              <w:jc w:val="center"/>
              <w:rPr>
                <w:rFonts w:ascii="Play" w:eastAsia="Play" w:hAnsi="Play" w:cs="Play"/>
                <w:b/>
                <w:kern w:val="0"/>
                <w:lang w:eastAsia="es-EC"/>
                <w14:ligatures w14:val="none"/>
              </w:rPr>
            </w:pPr>
            <w:r w:rsidRPr="00BB5CA0">
              <w:rPr>
                <w:rFonts w:ascii="Play" w:eastAsia="Play" w:hAnsi="Play" w:cs="Play"/>
                <w:b/>
                <w:kern w:val="0"/>
                <w:lang w:eastAsia="es-EC"/>
                <w14:ligatures w14:val="none"/>
              </w:rPr>
              <w:t xml:space="preserve">Firma </w:t>
            </w:r>
          </w:p>
        </w:tc>
      </w:tr>
      <w:tr w:rsidR="005814F3" w:rsidRPr="00BB5CA0" w14:paraId="118E3213" w14:textId="77777777" w:rsidTr="002A70AB">
        <w:trPr>
          <w:trHeight w:val="722"/>
        </w:trPr>
        <w:tc>
          <w:tcPr>
            <w:tcW w:w="2090" w:type="dxa"/>
            <w:vAlign w:val="center"/>
          </w:tcPr>
          <w:p w14:paraId="6AA1FBD1" w14:textId="50C41F52" w:rsidR="005814F3" w:rsidRPr="00BB5CA0" w:rsidRDefault="005814F3" w:rsidP="005814F3">
            <w:pPr>
              <w:jc w:val="center"/>
              <w:rPr>
                <w:rFonts w:ascii="Play" w:eastAsia="Play" w:hAnsi="Play" w:cs="Play"/>
                <w:b/>
                <w:kern w:val="0"/>
                <w:lang w:eastAsia="es-EC"/>
                <w14:ligatures w14:val="none"/>
              </w:rPr>
            </w:pPr>
            <w:r>
              <w:rPr>
                <w:rFonts w:ascii="Play" w:eastAsia="Play" w:hAnsi="Play" w:cs="Play"/>
                <w:b/>
                <w:kern w:val="0"/>
                <w:lang w:eastAsia="es-EC"/>
                <w14:ligatures w14:val="none"/>
              </w:rPr>
              <w:t xml:space="preserve">Revisado por: </w:t>
            </w:r>
          </w:p>
        </w:tc>
        <w:tc>
          <w:tcPr>
            <w:tcW w:w="3841" w:type="dxa"/>
            <w:vAlign w:val="center"/>
          </w:tcPr>
          <w:p w14:paraId="0CB47831" w14:textId="77777777" w:rsidR="005814F3" w:rsidRPr="00BB5CA0" w:rsidRDefault="005814F3" w:rsidP="005814F3">
            <w:pPr>
              <w:jc w:val="center"/>
              <w:rPr>
                <w:rFonts w:ascii="Play" w:eastAsia="Play" w:hAnsi="Play" w:cs="Play"/>
                <w:i/>
                <w:color w:val="5B9BD4"/>
                <w:kern w:val="0"/>
                <w:u w:val="single"/>
                <w:lang w:eastAsia="es-EC"/>
                <w14:ligatures w14:val="none"/>
              </w:rPr>
            </w:pPr>
            <w:r w:rsidRPr="00BB5CA0">
              <w:rPr>
                <w:rFonts w:ascii="Play" w:eastAsia="Play" w:hAnsi="Play" w:cs="Play"/>
                <w:i/>
                <w:color w:val="5B9BD4"/>
                <w:kern w:val="0"/>
                <w:u w:val="single"/>
                <w:lang w:eastAsia="es-EC"/>
                <w14:ligatures w14:val="none"/>
              </w:rPr>
              <w:t>NOMBRE DEL SERVIDOR</w:t>
            </w:r>
          </w:p>
          <w:p w14:paraId="6346712B" w14:textId="0273B08B" w:rsidR="005814F3" w:rsidRPr="00BB5CA0" w:rsidRDefault="005814F3" w:rsidP="005814F3">
            <w:pPr>
              <w:jc w:val="center"/>
              <w:rPr>
                <w:rFonts w:ascii="Play" w:eastAsia="Play" w:hAnsi="Play" w:cs="Play"/>
                <w:i/>
                <w:color w:val="5B9BD4"/>
                <w:kern w:val="0"/>
                <w:u w:val="single"/>
                <w:lang w:eastAsia="es-EC"/>
                <w14:ligatures w14:val="none"/>
              </w:rPr>
            </w:pPr>
            <w:r w:rsidRPr="00BB5CA0">
              <w:rPr>
                <w:rFonts w:ascii="Play" w:eastAsia="Play" w:hAnsi="Play" w:cs="Play"/>
                <w:i/>
                <w:color w:val="5B9BD4"/>
                <w:kern w:val="0"/>
                <w:u w:val="single"/>
                <w:lang w:eastAsia="es-EC"/>
                <w14:ligatures w14:val="none"/>
              </w:rPr>
              <w:t>CARGO DEL SERVIDOR</w:t>
            </w:r>
          </w:p>
        </w:tc>
        <w:tc>
          <w:tcPr>
            <w:tcW w:w="3392" w:type="dxa"/>
            <w:vAlign w:val="bottom"/>
          </w:tcPr>
          <w:p w14:paraId="2B487593" w14:textId="77777777" w:rsidR="005814F3" w:rsidRPr="00BB5CA0" w:rsidRDefault="005814F3" w:rsidP="005814F3">
            <w:pPr>
              <w:jc w:val="center"/>
              <w:rPr>
                <w:rFonts w:ascii="Play" w:eastAsia="Play" w:hAnsi="Play" w:cs="Play"/>
                <w:b/>
                <w:kern w:val="0"/>
                <w:lang w:eastAsia="es-EC"/>
                <w14:ligatures w14:val="none"/>
              </w:rPr>
            </w:pPr>
            <w:r w:rsidRPr="00BB5CA0">
              <w:rPr>
                <w:rFonts w:ascii="Play" w:eastAsia="Play" w:hAnsi="Play" w:cs="Play"/>
                <w:kern w:val="0"/>
                <w:lang w:eastAsia="es-EC"/>
                <w14:ligatures w14:val="none"/>
              </w:rPr>
              <w:t>El funcionario deberá estar CERTIFICADO ANTE EL SERCOP</w:t>
            </w:r>
          </w:p>
          <w:p w14:paraId="20705C35" w14:textId="15D36146" w:rsidR="005814F3" w:rsidRPr="00BB5CA0" w:rsidRDefault="005814F3" w:rsidP="005814F3">
            <w:pPr>
              <w:jc w:val="center"/>
              <w:rPr>
                <w:rFonts w:ascii="Play" w:eastAsia="Play" w:hAnsi="Play" w:cs="Play"/>
                <w:kern w:val="0"/>
                <w:lang w:eastAsia="es-EC"/>
                <w14:ligatures w14:val="none"/>
              </w:rPr>
            </w:pPr>
            <w:r w:rsidRPr="00BB5CA0">
              <w:rPr>
                <w:rFonts w:ascii="Play" w:eastAsia="Play" w:hAnsi="Play" w:cs="Play"/>
                <w:b/>
                <w:kern w:val="0"/>
                <w:lang w:eastAsia="es-EC"/>
                <w14:ligatures w14:val="none"/>
              </w:rPr>
              <w:t xml:space="preserve">Firma </w:t>
            </w:r>
          </w:p>
        </w:tc>
      </w:tr>
    </w:tbl>
    <w:p w14:paraId="25724192" w14:textId="77777777" w:rsidR="00BB5CA0" w:rsidRPr="00BB5CA0" w:rsidRDefault="00BB5CA0" w:rsidP="00BB5CA0">
      <w:pPr>
        <w:rPr>
          <w:rFonts w:ascii="Aptos" w:eastAsia="Aptos" w:hAnsi="Aptos" w:cs="Aptos"/>
          <w:kern w:val="0"/>
          <w:sz w:val="22"/>
          <w:szCs w:val="22"/>
          <w:lang w:eastAsia="es-EC"/>
          <w14:ligatures w14:val="none"/>
        </w:rPr>
      </w:pPr>
    </w:p>
    <w:p w14:paraId="08FB91F3" w14:textId="77777777" w:rsidR="00212095" w:rsidRPr="00BB5CA0" w:rsidRDefault="00212095" w:rsidP="00BB5CA0"/>
    <w:sectPr w:rsidR="00212095" w:rsidRPr="00BB5CA0" w:rsidSect="00E62FE4">
      <w:headerReference w:type="default" r:id="rId9"/>
      <w:footerReference w:type="default" r:id="rId1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9CF80" w14:textId="77777777" w:rsidR="004B3543" w:rsidRDefault="004B3543" w:rsidP="00D315C5">
      <w:r>
        <w:separator/>
      </w:r>
    </w:p>
  </w:endnote>
  <w:endnote w:type="continuationSeparator" w:id="0">
    <w:p w14:paraId="0B2BB862" w14:textId="77777777" w:rsidR="004B3543" w:rsidRDefault="004B3543" w:rsidP="00D3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la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36E1B" w14:textId="21B68A99" w:rsidR="00D315C5" w:rsidRDefault="00D315C5">
    <w:pPr>
      <w:pStyle w:val="Piedepgina"/>
    </w:pPr>
    <w:r>
      <w:rPr>
        <w:noProof/>
        <w:lang w:eastAsia="es-EC"/>
      </w:rPr>
      <w:drawing>
        <wp:anchor distT="0" distB="0" distL="114300" distR="114300" simplePos="0" relativeHeight="251659264" behindDoc="1" locked="0" layoutInCell="1" allowOverlap="1" wp14:anchorId="72EFD50A" wp14:editId="0ECC210D">
          <wp:simplePos x="0" y="0"/>
          <wp:positionH relativeFrom="column">
            <wp:posOffset>-1064697</wp:posOffset>
          </wp:positionH>
          <wp:positionV relativeFrom="paragraph">
            <wp:posOffset>-725805</wp:posOffset>
          </wp:positionV>
          <wp:extent cx="7563514" cy="1348722"/>
          <wp:effectExtent l="0" t="0" r="0" b="0"/>
          <wp:wrapNone/>
          <wp:docPr id="19268311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514" cy="1348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58A98" w14:textId="77777777" w:rsidR="004B3543" w:rsidRDefault="004B3543" w:rsidP="00D315C5">
      <w:r>
        <w:separator/>
      </w:r>
    </w:p>
  </w:footnote>
  <w:footnote w:type="continuationSeparator" w:id="0">
    <w:p w14:paraId="6BD38D04" w14:textId="77777777" w:rsidR="004B3543" w:rsidRDefault="004B3543" w:rsidP="00D3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E118" w14:textId="16985BF5" w:rsidR="00D315C5" w:rsidRDefault="00D315C5">
    <w:pPr>
      <w:pStyle w:val="Encabezado"/>
    </w:pPr>
    <w:r>
      <w:rPr>
        <w:noProof/>
        <w:lang w:eastAsia="es-EC"/>
      </w:rPr>
      <w:drawing>
        <wp:anchor distT="0" distB="0" distL="114300" distR="114300" simplePos="0" relativeHeight="251658240" behindDoc="1" locked="0" layoutInCell="1" allowOverlap="1" wp14:anchorId="6E0C8876" wp14:editId="6673A62F">
          <wp:simplePos x="0" y="0"/>
          <wp:positionH relativeFrom="column">
            <wp:posOffset>-1025650</wp:posOffset>
          </wp:positionH>
          <wp:positionV relativeFrom="paragraph">
            <wp:posOffset>-426720</wp:posOffset>
          </wp:positionV>
          <wp:extent cx="7456348" cy="884814"/>
          <wp:effectExtent l="0" t="0" r="0" b="4445"/>
          <wp:wrapNone/>
          <wp:docPr id="236823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C5"/>
    <w:multiLevelType w:val="multilevel"/>
    <w:tmpl w:val="75687B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11424C"/>
    <w:multiLevelType w:val="multilevel"/>
    <w:tmpl w:val="3F4A60A6"/>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2B0E9A"/>
    <w:multiLevelType w:val="multilevel"/>
    <w:tmpl w:val="DD72D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EA7E3A"/>
    <w:multiLevelType w:val="multilevel"/>
    <w:tmpl w:val="B78C0F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E493AC1"/>
    <w:multiLevelType w:val="hybridMultilevel"/>
    <w:tmpl w:val="7F986F22"/>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15:restartNumberingAfterBreak="0">
    <w:nsid w:val="3EFE6265"/>
    <w:multiLevelType w:val="multilevel"/>
    <w:tmpl w:val="02AA899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DA6C3E"/>
    <w:multiLevelType w:val="multilevel"/>
    <w:tmpl w:val="8806C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3A600E"/>
    <w:multiLevelType w:val="multilevel"/>
    <w:tmpl w:val="80EA33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A812823"/>
    <w:multiLevelType w:val="multilevel"/>
    <w:tmpl w:val="DD3E15D6"/>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5F4E8C"/>
    <w:multiLevelType w:val="multilevel"/>
    <w:tmpl w:val="104EEC32"/>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4"/>
  </w:num>
  <w:num w:numId="2">
    <w:abstractNumId w:val="5"/>
  </w:num>
  <w:num w:numId="3">
    <w:abstractNumId w:val="3"/>
  </w:num>
  <w:num w:numId="4">
    <w:abstractNumId w:val="0"/>
  </w:num>
  <w:num w:numId="5">
    <w:abstractNumId w:val="2"/>
  </w:num>
  <w:num w:numId="6">
    <w:abstractNumId w:val="7"/>
  </w:num>
  <w:num w:numId="7">
    <w:abstractNumId w:val="9"/>
  </w:num>
  <w:num w:numId="8">
    <w:abstractNumId w:val="6"/>
  </w:num>
  <w:num w:numId="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C5"/>
    <w:rsid w:val="000A1D4D"/>
    <w:rsid w:val="001B2FFB"/>
    <w:rsid w:val="001F40F6"/>
    <w:rsid w:val="0020290C"/>
    <w:rsid w:val="00206A1C"/>
    <w:rsid w:val="00207223"/>
    <w:rsid w:val="00212095"/>
    <w:rsid w:val="00221131"/>
    <w:rsid w:val="00230875"/>
    <w:rsid w:val="00282EEE"/>
    <w:rsid w:val="002844C6"/>
    <w:rsid w:val="00285A63"/>
    <w:rsid w:val="00292A29"/>
    <w:rsid w:val="002D4CE4"/>
    <w:rsid w:val="002E35E4"/>
    <w:rsid w:val="002F1A94"/>
    <w:rsid w:val="00311176"/>
    <w:rsid w:val="00425F16"/>
    <w:rsid w:val="00427850"/>
    <w:rsid w:val="0045073C"/>
    <w:rsid w:val="0046144D"/>
    <w:rsid w:val="004B3543"/>
    <w:rsid w:val="004F50B5"/>
    <w:rsid w:val="005062C3"/>
    <w:rsid w:val="00560308"/>
    <w:rsid w:val="005814F3"/>
    <w:rsid w:val="00593129"/>
    <w:rsid w:val="005A0419"/>
    <w:rsid w:val="006350BB"/>
    <w:rsid w:val="006748BC"/>
    <w:rsid w:val="006B57EC"/>
    <w:rsid w:val="00764ECC"/>
    <w:rsid w:val="008079A6"/>
    <w:rsid w:val="00893A32"/>
    <w:rsid w:val="008956A7"/>
    <w:rsid w:val="008E63CD"/>
    <w:rsid w:val="008F36CB"/>
    <w:rsid w:val="009527A4"/>
    <w:rsid w:val="00953950"/>
    <w:rsid w:val="009719C5"/>
    <w:rsid w:val="009767FA"/>
    <w:rsid w:val="009A1995"/>
    <w:rsid w:val="009D4374"/>
    <w:rsid w:val="009D48D6"/>
    <w:rsid w:val="00A2171D"/>
    <w:rsid w:val="00AC6550"/>
    <w:rsid w:val="00AF7A2A"/>
    <w:rsid w:val="00B869A1"/>
    <w:rsid w:val="00BB5CA0"/>
    <w:rsid w:val="00BD112F"/>
    <w:rsid w:val="00C86E4E"/>
    <w:rsid w:val="00CA21D4"/>
    <w:rsid w:val="00D02092"/>
    <w:rsid w:val="00D315C5"/>
    <w:rsid w:val="00D64EDC"/>
    <w:rsid w:val="00DA3A73"/>
    <w:rsid w:val="00DF1500"/>
    <w:rsid w:val="00E34A77"/>
    <w:rsid w:val="00E60D44"/>
    <w:rsid w:val="00E62FE4"/>
    <w:rsid w:val="00E71A37"/>
    <w:rsid w:val="00E97939"/>
    <w:rsid w:val="00EB3552"/>
    <w:rsid w:val="00EF587C"/>
    <w:rsid w:val="00F81403"/>
    <w:rsid w:val="00F816F5"/>
    <w:rsid w:val="00FA2D53"/>
    <w:rsid w:val="00FA2ED0"/>
    <w:rsid w:val="00FF2153"/>
    <w:rsid w:val="00FF6A5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
    <w:basedOn w:val="Normal"/>
    <w:link w:val="PrrafodelistaCar"/>
    <w:uiPriority w:val="99"/>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basedOn w:val="Normal"/>
    <w:link w:val="EncabezadoCar"/>
    <w:uiPriority w:val="99"/>
    <w:unhideWhenUsed/>
    <w:rsid w:val="00D315C5"/>
    <w:pPr>
      <w:tabs>
        <w:tab w:val="center" w:pos="4419"/>
        <w:tab w:val="right" w:pos="8838"/>
      </w:tabs>
    </w:pPr>
  </w:style>
  <w:style w:type="character" w:customStyle="1" w:styleId="EncabezadoCar">
    <w:name w:val="Encabezado Car"/>
    <w:basedOn w:val="Fuentedeprrafopredeter"/>
    <w:link w:val="Encabezado"/>
    <w:uiPriority w:val="99"/>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99"/>
    <w:locked/>
    <w:rsid w:val="008E63CD"/>
    <w:rPr>
      <w:rFonts w:eastAsiaTheme="minorEastAsia"/>
    </w:rPr>
  </w:style>
  <w:style w:type="character" w:customStyle="1" w:styleId="noleidos">
    <w:name w:val="no_leidos"/>
    <w:basedOn w:val="Fuentedeprrafopredeter"/>
    <w:rsid w:val="008E63CD"/>
  </w:style>
  <w:style w:type="paragraph" w:customStyle="1" w:styleId="Default">
    <w:name w:val="Default"/>
    <w:rsid w:val="008079A6"/>
    <w:pPr>
      <w:autoSpaceDE w:val="0"/>
      <w:autoSpaceDN w:val="0"/>
      <w:adjustRightInd w:val="0"/>
    </w:pPr>
    <w:rPr>
      <w:rFonts w:ascii="Calibri" w:hAnsi="Calibri" w:cs="Calibri"/>
      <w:color w:val="000000"/>
      <w:kern w:val="0"/>
    </w:rPr>
  </w:style>
  <w:style w:type="character" w:styleId="Hipervnculo">
    <w:name w:val="Hyperlink"/>
    <w:basedOn w:val="Fuentedeprrafopredeter"/>
    <w:uiPriority w:val="99"/>
    <w:unhideWhenUsed/>
    <w:rsid w:val="00593129"/>
    <w:rPr>
      <w:color w:val="467886" w:themeColor="hyperlink"/>
      <w:u w:val="single"/>
    </w:rPr>
  </w:style>
  <w:style w:type="character" w:customStyle="1" w:styleId="Mencinsinresolver1">
    <w:name w:val="Mención sin resolver1"/>
    <w:basedOn w:val="Fuentedeprrafopredeter"/>
    <w:uiPriority w:val="99"/>
    <w:semiHidden/>
    <w:unhideWhenUsed/>
    <w:rsid w:val="00593129"/>
    <w:rPr>
      <w:color w:val="605E5C"/>
      <w:shd w:val="clear" w:color="auto" w:fill="E1DFDD"/>
    </w:rPr>
  </w:style>
  <w:style w:type="paragraph" w:styleId="NormalWeb">
    <w:name w:val="Normal (Web)"/>
    <w:basedOn w:val="Normal"/>
    <w:uiPriority w:val="99"/>
    <w:unhideWhenUsed/>
    <w:rsid w:val="009D4374"/>
    <w:pPr>
      <w:spacing w:before="100" w:beforeAutospacing="1" w:after="100" w:afterAutospacing="1"/>
    </w:pPr>
    <w:rPr>
      <w:rFonts w:ascii="Times New Roman" w:eastAsia="Times New Roman" w:hAnsi="Times New Roman" w:cs="Times New Roman"/>
      <w:kern w:val="0"/>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603762">
      <w:bodyDiv w:val="1"/>
      <w:marLeft w:val="0"/>
      <w:marRight w:val="0"/>
      <w:marTop w:val="0"/>
      <w:marBottom w:val="0"/>
      <w:divBdr>
        <w:top w:val="none" w:sz="0" w:space="0" w:color="auto"/>
        <w:left w:val="none" w:sz="0" w:space="0" w:color="auto"/>
        <w:bottom w:val="none" w:sz="0" w:space="0" w:color="auto"/>
        <w:right w:val="none" w:sz="0" w:space="0" w:color="auto"/>
      </w:divBdr>
    </w:div>
    <w:div w:id="333267219">
      <w:bodyDiv w:val="1"/>
      <w:marLeft w:val="0"/>
      <w:marRight w:val="0"/>
      <w:marTop w:val="0"/>
      <w:marBottom w:val="0"/>
      <w:divBdr>
        <w:top w:val="none" w:sz="0" w:space="0" w:color="auto"/>
        <w:left w:val="none" w:sz="0" w:space="0" w:color="auto"/>
        <w:bottom w:val="none" w:sz="0" w:space="0" w:color="auto"/>
        <w:right w:val="none" w:sz="0" w:space="0" w:color="auto"/>
      </w:divBdr>
    </w:div>
    <w:div w:id="3678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esos.espol.edu.ec/page58vpa?so=inn1vpa&amp;link=oln531vpa.redirect&amp;nav=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A909E-8F1D-4064-B73C-40EB9277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3268</Words>
  <Characters>17976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Maria Jose Pino Rodriguez</cp:lastModifiedBy>
  <cp:revision>3</cp:revision>
  <cp:lastPrinted>2026-01-20T19:52:00Z</cp:lastPrinted>
  <dcterms:created xsi:type="dcterms:W3CDTF">2026-01-20T19:54:00Z</dcterms:created>
  <dcterms:modified xsi:type="dcterms:W3CDTF">2026-02-03T19:22:00Z</dcterms:modified>
</cp:coreProperties>
</file>